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17"/>
        <w:gridCol w:w="1554"/>
      </w:tblGrid>
      <w:tr w:rsidR="001715E8" w:rsidRPr="001715E8" w14:paraId="44A0733D" w14:textId="77777777" w:rsidTr="2FC11D24">
        <w:tc>
          <w:tcPr>
            <w:tcW w:w="861" w:type="pct"/>
          </w:tcPr>
          <w:p w14:paraId="7C206A66" w14:textId="77777777" w:rsidR="001715E8" w:rsidRPr="001715E8" w:rsidRDefault="001715E8" w:rsidP="00736B58">
            <w:pPr>
              <w:jc w:val="both"/>
              <w:rPr>
                <w:rFonts w:eastAsia="Calibri"/>
                <w:b/>
              </w:rPr>
            </w:pPr>
          </w:p>
        </w:tc>
        <w:tc>
          <w:tcPr>
            <w:tcW w:w="3278" w:type="pct"/>
          </w:tcPr>
          <w:p w14:paraId="5D4BC538" w14:textId="1482298C" w:rsidR="001715E8" w:rsidRPr="001715E8" w:rsidRDefault="306648BE" w:rsidP="1C1305DE">
            <w:pPr>
              <w:rPr>
                <w:rFonts w:eastAsia="Calibri"/>
                <w:b/>
                <w:bCs/>
                <w:sz w:val="28"/>
                <w:szCs w:val="28"/>
              </w:rPr>
            </w:pPr>
            <w:r>
              <w:rPr>
                <w:noProof/>
              </w:rPr>
              <w:drawing>
                <wp:inline distT="0" distB="0" distL="0" distR="0" wp14:anchorId="768FB7EC" wp14:editId="0F99B8EE">
                  <wp:extent cx="1257300" cy="1257300"/>
                  <wp:effectExtent l="0" t="0" r="0" b="0"/>
                  <wp:docPr id="963160822" name="Picture 963160822" descr="A logo for a children's partnershi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1608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300" cy="1257300"/>
                          </a:xfrm>
                          <a:prstGeom prst="rect">
                            <a:avLst/>
                          </a:prstGeom>
                        </pic:spPr>
                      </pic:pic>
                    </a:graphicData>
                  </a:graphic>
                </wp:inline>
              </w:drawing>
            </w:r>
            <w:r w:rsidR="001715E8">
              <w:br/>
            </w:r>
            <w:r w:rsidRPr="2FC11D24">
              <w:rPr>
                <w:rFonts w:eastAsia="Calibri"/>
                <w:b/>
                <w:bCs/>
                <w:sz w:val="27"/>
                <w:szCs w:val="27"/>
              </w:rPr>
              <w:t>Multi-</w:t>
            </w:r>
            <w:r w:rsidRPr="1C1305DE">
              <w:rPr>
                <w:rFonts w:eastAsia="Calibri"/>
                <w:b/>
                <w:bCs/>
                <w:sz w:val="27"/>
                <w:szCs w:val="27"/>
              </w:rPr>
              <w:t>Agency</w:t>
            </w:r>
            <w:r w:rsidR="79070F42" w:rsidRPr="1C1305DE">
              <w:rPr>
                <w:rFonts w:eastAsia="Calibri"/>
                <w:b/>
                <w:bCs/>
                <w:sz w:val="27"/>
                <w:szCs w:val="27"/>
              </w:rPr>
              <w:t xml:space="preserve"> </w:t>
            </w:r>
            <w:r w:rsidR="6C23FEC9" w:rsidRPr="1C1305DE">
              <w:rPr>
                <w:rFonts w:eastAsia="Calibri"/>
                <w:b/>
                <w:bCs/>
                <w:sz w:val="27"/>
                <w:szCs w:val="27"/>
              </w:rPr>
              <w:t>Strategic</w:t>
            </w:r>
            <w:r w:rsidR="6C23FEC9" w:rsidRPr="2FC11D24">
              <w:rPr>
                <w:rFonts w:eastAsia="Calibri"/>
                <w:b/>
                <w:bCs/>
                <w:sz w:val="27"/>
                <w:szCs w:val="27"/>
              </w:rPr>
              <w:t xml:space="preserve"> </w:t>
            </w:r>
            <w:r w:rsidR="001715E8" w:rsidRPr="2FC11D24">
              <w:rPr>
                <w:rFonts w:eastAsia="Calibri"/>
                <w:b/>
                <w:bCs/>
                <w:sz w:val="27"/>
                <w:szCs w:val="27"/>
              </w:rPr>
              <w:t xml:space="preserve">Quality Assurance Framework </w:t>
            </w:r>
          </w:p>
        </w:tc>
        <w:tc>
          <w:tcPr>
            <w:tcW w:w="861" w:type="pct"/>
            <w:vAlign w:val="center"/>
          </w:tcPr>
          <w:p w14:paraId="3ED9CD29" w14:textId="77777777" w:rsidR="001715E8" w:rsidRPr="001715E8" w:rsidRDefault="001715E8" w:rsidP="00736B58">
            <w:pPr>
              <w:jc w:val="both"/>
              <w:rPr>
                <w:rFonts w:eastAsia="Calibri"/>
              </w:rPr>
            </w:pPr>
          </w:p>
        </w:tc>
      </w:tr>
    </w:tbl>
    <w:p w14:paraId="5A71C0BA" w14:textId="77777777" w:rsidR="001715E8" w:rsidRPr="001715E8" w:rsidRDefault="001715E8" w:rsidP="00736B58">
      <w:pPr>
        <w:spacing w:after="0" w:line="240" w:lineRule="auto"/>
        <w:jc w:val="both"/>
        <w:rPr>
          <w:rFonts w:ascii="Arial" w:eastAsia="Calibri" w:hAnsi="Arial" w:cs="Arial"/>
          <w:b/>
        </w:rPr>
      </w:pPr>
    </w:p>
    <w:p w14:paraId="58FB8A0B" w14:textId="77777777" w:rsidR="001715E8" w:rsidRPr="001715E8" w:rsidRDefault="001715E8" w:rsidP="00736B58">
      <w:pPr>
        <w:spacing w:after="0" w:line="276" w:lineRule="auto"/>
        <w:ind w:left="720"/>
        <w:jc w:val="both"/>
        <w:rPr>
          <w:rFonts w:ascii="Arial" w:eastAsia="Calibri" w:hAnsi="Arial" w:cs="Arial"/>
          <w:b/>
        </w:rPr>
      </w:pPr>
    </w:p>
    <w:p w14:paraId="44EBA61B" w14:textId="77777777" w:rsidR="001715E8" w:rsidRPr="001715E8" w:rsidRDefault="001715E8" w:rsidP="00736B58">
      <w:pPr>
        <w:numPr>
          <w:ilvl w:val="0"/>
          <w:numId w:val="3"/>
        </w:numPr>
        <w:spacing w:after="0" w:line="276" w:lineRule="auto"/>
        <w:jc w:val="both"/>
        <w:rPr>
          <w:rFonts w:ascii="Arial" w:eastAsia="Calibri" w:hAnsi="Arial" w:cs="Arial"/>
          <w:b/>
        </w:rPr>
      </w:pPr>
      <w:r w:rsidRPr="001715E8">
        <w:rPr>
          <w:rFonts w:ascii="Arial" w:eastAsia="Calibri" w:hAnsi="Arial" w:cs="Arial"/>
          <w:b/>
        </w:rPr>
        <w:t xml:space="preserve">The Context and Purpose of our Strategic Quality Assurance Framework </w:t>
      </w:r>
    </w:p>
    <w:p w14:paraId="1F50390B" w14:textId="77777777" w:rsidR="001715E8" w:rsidRPr="001715E8" w:rsidRDefault="001715E8" w:rsidP="00736B58">
      <w:pPr>
        <w:spacing w:after="0" w:line="276" w:lineRule="auto"/>
        <w:jc w:val="both"/>
        <w:rPr>
          <w:rFonts w:ascii="Arial" w:eastAsia="Calibri" w:hAnsi="Arial" w:cs="Arial"/>
        </w:rPr>
      </w:pPr>
    </w:p>
    <w:p w14:paraId="63A92FAA" w14:textId="77777777"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Quality assurance is about assessing the quality of the work that we do to safeguard children and understanding the impact of this work in terms of its effectiveness in helping to keep children and young people safe and promote their welfare. </w:t>
      </w:r>
    </w:p>
    <w:p w14:paraId="6C967056" w14:textId="77777777" w:rsidR="001715E8" w:rsidRPr="001715E8" w:rsidRDefault="001715E8" w:rsidP="00736B58">
      <w:pPr>
        <w:spacing w:after="0" w:line="276" w:lineRule="auto"/>
        <w:jc w:val="both"/>
        <w:rPr>
          <w:rFonts w:ascii="Arial" w:eastAsia="Calibri" w:hAnsi="Arial" w:cs="Arial"/>
        </w:rPr>
      </w:pPr>
    </w:p>
    <w:p w14:paraId="62607C71" w14:textId="7D25F57D" w:rsidR="001715E8" w:rsidRPr="001715E8" w:rsidRDefault="001715E8" w:rsidP="00736B58">
      <w:pPr>
        <w:numPr>
          <w:ilvl w:val="1"/>
          <w:numId w:val="3"/>
        </w:numPr>
        <w:spacing w:after="0" w:line="276" w:lineRule="auto"/>
        <w:jc w:val="both"/>
        <w:rPr>
          <w:rFonts w:ascii="Arial" w:eastAsia="Calibri" w:hAnsi="Arial" w:cs="Arial"/>
        </w:rPr>
      </w:pPr>
      <w:r w:rsidRPr="0F43BE35">
        <w:rPr>
          <w:rFonts w:ascii="Arial" w:eastAsia="Calibri" w:hAnsi="Arial" w:cs="Arial"/>
        </w:rPr>
        <w:t xml:space="preserve">Our framework has been developed by a multi-agency quality assurance team to support the </w:t>
      </w:r>
      <w:r w:rsidR="00B1564B" w:rsidRPr="0F43BE35">
        <w:rPr>
          <w:rFonts w:ascii="Arial" w:eastAsia="Calibri" w:hAnsi="Arial" w:cs="Arial"/>
        </w:rPr>
        <w:t>three</w:t>
      </w:r>
      <w:r w:rsidRPr="0F43BE35">
        <w:rPr>
          <w:rFonts w:ascii="Arial" w:eastAsia="Calibri" w:hAnsi="Arial" w:cs="Arial"/>
        </w:rPr>
        <w:t xml:space="preserve"> Dorset Safeguarding Children </w:t>
      </w:r>
      <w:r w:rsidR="008C2B2B" w:rsidRPr="0F43BE35">
        <w:rPr>
          <w:rFonts w:ascii="Arial" w:eastAsia="Calibri" w:hAnsi="Arial" w:cs="Arial"/>
        </w:rPr>
        <w:t xml:space="preserve">Statutory </w:t>
      </w:r>
      <w:r w:rsidRPr="0F43BE35">
        <w:rPr>
          <w:rFonts w:ascii="Arial" w:eastAsia="Calibri" w:hAnsi="Arial" w:cs="Arial"/>
        </w:rPr>
        <w:t>Partners</w:t>
      </w:r>
      <w:r w:rsidR="008C2B2B" w:rsidRPr="0F43BE35">
        <w:rPr>
          <w:rFonts w:ascii="Arial" w:eastAsia="Calibri" w:hAnsi="Arial" w:cs="Arial"/>
        </w:rPr>
        <w:t xml:space="preserve"> (</w:t>
      </w:r>
      <w:r w:rsidR="006B08C2" w:rsidRPr="0F43BE35">
        <w:rPr>
          <w:rFonts w:ascii="Arial" w:eastAsia="Calibri" w:hAnsi="Arial" w:cs="Arial"/>
        </w:rPr>
        <w:t>also including Education)</w:t>
      </w:r>
      <w:r w:rsidRPr="0F43BE35">
        <w:rPr>
          <w:rFonts w:ascii="Arial" w:eastAsia="Calibri" w:hAnsi="Arial" w:cs="Arial"/>
        </w:rPr>
        <w:t xml:space="preserve"> to deliver the Partnership’s core functions as outlined in Working Together</w:t>
      </w:r>
      <w:r w:rsidR="785553F4" w:rsidRPr="0F43BE35">
        <w:rPr>
          <w:rFonts w:ascii="Arial" w:eastAsia="Calibri" w:hAnsi="Arial" w:cs="Arial"/>
        </w:rPr>
        <w:t xml:space="preserve">. </w:t>
      </w:r>
      <w:r w:rsidRPr="0F43BE35">
        <w:rPr>
          <w:rFonts w:ascii="Arial" w:eastAsia="Calibri" w:hAnsi="Arial" w:cs="Arial"/>
        </w:rPr>
        <w:t xml:space="preserve">This includes assuring service quality, identifying and analysing new safeguarding issues and emerging threats and enabling organisations and agencies to challenge appropriately and hold one another to account effectively. </w:t>
      </w:r>
    </w:p>
    <w:p w14:paraId="2A92D5CA" w14:textId="77777777" w:rsidR="001715E8" w:rsidRPr="001715E8" w:rsidRDefault="001715E8" w:rsidP="00736B58">
      <w:pPr>
        <w:spacing w:after="0" w:line="240" w:lineRule="auto"/>
        <w:ind w:left="720"/>
        <w:contextualSpacing/>
        <w:jc w:val="both"/>
        <w:rPr>
          <w:rFonts w:ascii="Arial" w:eastAsia="Calibri" w:hAnsi="Arial" w:cs="Times New Roman"/>
          <w:sz w:val="24"/>
        </w:rPr>
      </w:pPr>
    </w:p>
    <w:p w14:paraId="5E207EF2" w14:textId="77777777"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This operationalises the partnership’s values, vision, and commitment to delivering improvement through strategic quality assurance that is:</w:t>
      </w:r>
    </w:p>
    <w:p w14:paraId="1FB2FE94" w14:textId="77777777" w:rsidR="001715E8" w:rsidRPr="001715E8" w:rsidRDefault="001715E8" w:rsidP="00736B58">
      <w:pPr>
        <w:spacing w:after="0" w:line="240" w:lineRule="auto"/>
        <w:ind w:left="720"/>
        <w:contextualSpacing/>
        <w:jc w:val="both"/>
        <w:rPr>
          <w:rFonts w:ascii="Arial" w:eastAsia="Calibri" w:hAnsi="Arial" w:cs="Times New Roman"/>
          <w:sz w:val="24"/>
        </w:rPr>
      </w:pPr>
    </w:p>
    <w:p w14:paraId="30DD467D"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 xml:space="preserve">Outcome focussed </w:t>
      </w:r>
    </w:p>
    <w:p w14:paraId="33E5F144"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Child centred</w:t>
      </w:r>
    </w:p>
    <w:p w14:paraId="17659EF6"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Agile in responding to priority lines of enquiry requiring assurance</w:t>
      </w:r>
    </w:p>
    <w:p w14:paraId="3090145E"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Transparent across the wider safeguarding system</w:t>
      </w:r>
    </w:p>
    <w:p w14:paraId="226A1B30" w14:textId="37A054C1"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Restorative (</w:t>
      </w:r>
      <w:r w:rsidR="00736B58" w:rsidRPr="001715E8">
        <w:rPr>
          <w:rFonts w:ascii="Arial" w:eastAsia="Calibri" w:hAnsi="Arial" w:cs="Arial"/>
        </w:rPr>
        <w:t>i.e.,</w:t>
      </w:r>
      <w:r w:rsidRPr="001715E8">
        <w:rPr>
          <w:rFonts w:ascii="Arial" w:eastAsia="Calibri" w:hAnsi="Arial" w:cs="Arial"/>
        </w:rPr>
        <w:t xml:space="preserve"> based on working with partners rather than a top-down approach)</w:t>
      </w:r>
    </w:p>
    <w:p w14:paraId="5BA1CD63"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Relationship based (to promote reflective practice and shared learning)</w:t>
      </w:r>
    </w:p>
    <w:p w14:paraId="69513DB5"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Partnership focussed (a problem for one partner is a problem for all)</w:t>
      </w:r>
    </w:p>
    <w:p w14:paraId="6CB9346C" w14:textId="77777777" w:rsidR="001715E8" w:rsidRPr="001715E8" w:rsidRDefault="001715E8" w:rsidP="00736B58">
      <w:pPr>
        <w:numPr>
          <w:ilvl w:val="0"/>
          <w:numId w:val="1"/>
        </w:numPr>
        <w:spacing w:after="0" w:line="276" w:lineRule="auto"/>
        <w:jc w:val="both"/>
        <w:rPr>
          <w:rFonts w:ascii="Arial" w:eastAsia="Calibri" w:hAnsi="Arial" w:cs="Arial"/>
        </w:rPr>
      </w:pPr>
      <w:r w:rsidRPr="2FC11D24">
        <w:rPr>
          <w:rFonts w:ascii="Arial" w:eastAsia="Calibri" w:hAnsi="Arial" w:cs="Arial"/>
        </w:rPr>
        <w:t>Robust and effective in improving system quality</w:t>
      </w:r>
    </w:p>
    <w:p w14:paraId="720FF0FA" w14:textId="2B43FC1A" w:rsidR="6C5C4AC7" w:rsidRDefault="6C5C4AC7" w:rsidP="2FC11D24">
      <w:pPr>
        <w:numPr>
          <w:ilvl w:val="0"/>
          <w:numId w:val="1"/>
        </w:numPr>
        <w:spacing w:after="0" w:line="276" w:lineRule="auto"/>
        <w:jc w:val="both"/>
        <w:rPr>
          <w:rFonts w:ascii="Arial" w:eastAsia="Calibri" w:hAnsi="Arial" w:cs="Arial"/>
        </w:rPr>
      </w:pPr>
      <w:r w:rsidRPr="2FC11D24">
        <w:rPr>
          <w:rFonts w:ascii="Arial" w:eastAsia="Calibri" w:hAnsi="Arial" w:cs="Arial"/>
        </w:rPr>
        <w:t>Trauma informed</w:t>
      </w:r>
      <w:r w:rsidR="4F2DA127" w:rsidRPr="2FC11D24">
        <w:rPr>
          <w:rFonts w:ascii="Arial" w:eastAsia="Calibri" w:hAnsi="Arial" w:cs="Arial"/>
        </w:rPr>
        <w:t xml:space="preserve"> - ‘with language that cares’</w:t>
      </w:r>
    </w:p>
    <w:p w14:paraId="181D141D" w14:textId="77777777" w:rsidR="001715E8" w:rsidRPr="001715E8" w:rsidRDefault="001715E8" w:rsidP="00736B58">
      <w:pPr>
        <w:spacing w:after="0" w:line="276" w:lineRule="auto"/>
        <w:jc w:val="both"/>
        <w:rPr>
          <w:rFonts w:ascii="Arial" w:eastAsia="Calibri" w:hAnsi="Arial" w:cs="Arial"/>
        </w:rPr>
      </w:pPr>
    </w:p>
    <w:p w14:paraId="2E996032" w14:textId="602153A0"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Our approach to strategic quality assurance is informed by best practice elsewhere and ideas and principles from outcome-based accountability</w:t>
      </w:r>
      <w:r w:rsidR="00736B58" w:rsidRPr="001715E8">
        <w:rPr>
          <w:rFonts w:ascii="Arial" w:eastAsia="Calibri" w:hAnsi="Arial" w:cs="Arial"/>
        </w:rPr>
        <w:t>,</w:t>
      </w:r>
      <w:r w:rsidRPr="001715E8">
        <w:rPr>
          <w:rFonts w:ascii="Arial" w:eastAsia="Calibri" w:hAnsi="Arial" w:cs="Arial"/>
        </w:rPr>
        <w:t xml:space="preserve"> and quality improvement methodologies. </w:t>
      </w:r>
    </w:p>
    <w:p w14:paraId="4D0C38D4" w14:textId="77777777" w:rsidR="001715E8" w:rsidRPr="001715E8" w:rsidRDefault="001715E8" w:rsidP="00736B58">
      <w:pPr>
        <w:spacing w:after="0" w:line="276" w:lineRule="auto"/>
        <w:ind w:left="730"/>
        <w:jc w:val="both"/>
        <w:rPr>
          <w:rFonts w:ascii="Arial" w:eastAsia="Calibri" w:hAnsi="Arial" w:cs="Arial"/>
        </w:rPr>
      </w:pPr>
    </w:p>
    <w:p w14:paraId="68ECEE9C" w14:textId="77777777"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Our framework brings together the wider partnership to deliver effective strategic quality assurance across all elements of the safeguarding system. Delivery is founded on:</w:t>
      </w:r>
    </w:p>
    <w:p w14:paraId="648ACF74" w14:textId="77777777" w:rsidR="001715E8" w:rsidRPr="001715E8" w:rsidRDefault="001715E8" w:rsidP="00736B58">
      <w:pPr>
        <w:spacing w:after="0" w:line="276" w:lineRule="auto"/>
        <w:jc w:val="both"/>
        <w:rPr>
          <w:rFonts w:ascii="Arial" w:eastAsia="Calibri" w:hAnsi="Arial" w:cs="Arial"/>
        </w:rPr>
      </w:pPr>
    </w:p>
    <w:p w14:paraId="3C458DDA" w14:textId="16F07CCD"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 xml:space="preserve">A team-based analyst approach that draws together expertise from health, </w:t>
      </w:r>
      <w:r w:rsidR="00736B58" w:rsidRPr="001715E8">
        <w:rPr>
          <w:rFonts w:ascii="Arial" w:eastAsia="Calibri" w:hAnsi="Arial" w:cs="Arial"/>
        </w:rPr>
        <w:t>police,</w:t>
      </w:r>
      <w:r w:rsidRPr="001715E8">
        <w:rPr>
          <w:rFonts w:ascii="Arial" w:eastAsia="Calibri" w:hAnsi="Arial" w:cs="Arial"/>
        </w:rPr>
        <w:t xml:space="preserve"> and local authority partners to share and add further value to learning from single agency quality assurance</w:t>
      </w:r>
    </w:p>
    <w:p w14:paraId="535FAF93"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lastRenderedPageBreak/>
        <w:t>A point of contact to transparently share and escalate quality assurance concerns and routine intelligence from a single agency to the partnership</w:t>
      </w:r>
    </w:p>
    <w:p w14:paraId="18DF69E7" w14:textId="23950DD2"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A quality assurance process that brings together subject matter experts to collate, review and investigate priorities or lines of enquiry and engages the wider safeguarding system as required (</w:t>
      </w:r>
      <w:r w:rsidR="00736B58" w:rsidRPr="001715E8">
        <w:rPr>
          <w:rFonts w:ascii="Arial" w:eastAsia="Calibri" w:hAnsi="Arial" w:cs="Arial"/>
        </w:rPr>
        <w:t>e.g.,</w:t>
      </w:r>
      <w:r w:rsidRPr="001715E8">
        <w:rPr>
          <w:rFonts w:ascii="Arial" w:eastAsia="Calibri" w:hAnsi="Arial" w:cs="Arial"/>
        </w:rPr>
        <w:t xml:space="preserve"> fire service, providers, schools, probation)</w:t>
      </w:r>
    </w:p>
    <w:p w14:paraId="4DEE920B" w14:textId="77777777"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An outcome focussed minimum core dataset, with additional thematic deep dive datasets drawn together in response to partnership published priorities or escalated lines of enquiry</w:t>
      </w:r>
    </w:p>
    <w:p w14:paraId="546582A4" w14:textId="5A34CDD0" w:rsidR="001715E8" w:rsidRPr="001715E8" w:rsidRDefault="001715E8" w:rsidP="00736B58">
      <w:pPr>
        <w:numPr>
          <w:ilvl w:val="0"/>
          <w:numId w:val="1"/>
        </w:numPr>
        <w:spacing w:after="0" w:line="276" w:lineRule="auto"/>
        <w:jc w:val="both"/>
        <w:rPr>
          <w:rFonts w:ascii="Arial" w:eastAsia="Calibri" w:hAnsi="Arial" w:cs="Arial"/>
        </w:rPr>
      </w:pPr>
      <w:r w:rsidRPr="2FC11D24">
        <w:rPr>
          <w:rFonts w:ascii="Arial" w:eastAsia="Calibri" w:hAnsi="Arial" w:cs="Arial"/>
        </w:rPr>
        <w:t xml:space="preserve">Capacity to use evidence-based methods to effectively deliver agile quality assurance and improvement (including programmes of audit and investigation and alignment with </w:t>
      </w:r>
      <w:r w:rsidR="005509BB" w:rsidRPr="2FC11D24">
        <w:rPr>
          <w:rFonts w:ascii="Arial" w:eastAsia="Calibri" w:hAnsi="Arial" w:cs="Arial"/>
        </w:rPr>
        <w:t>the Dorset</w:t>
      </w:r>
      <w:r w:rsidRPr="2FC11D24">
        <w:rPr>
          <w:rFonts w:ascii="Arial" w:eastAsia="Calibri" w:hAnsi="Arial" w:cs="Arial"/>
        </w:rPr>
        <w:t xml:space="preserve"> learning processes) to drive learning and improvement </w:t>
      </w:r>
    </w:p>
    <w:p w14:paraId="5551B4D4" w14:textId="3F020A94" w:rsidR="001715E8" w:rsidRPr="001715E8" w:rsidRDefault="001715E8" w:rsidP="00736B58">
      <w:pPr>
        <w:numPr>
          <w:ilvl w:val="0"/>
          <w:numId w:val="1"/>
        </w:numPr>
        <w:spacing w:after="0" w:line="276" w:lineRule="auto"/>
        <w:jc w:val="both"/>
        <w:rPr>
          <w:rFonts w:ascii="Arial" w:eastAsia="Calibri" w:hAnsi="Arial" w:cs="Arial"/>
        </w:rPr>
      </w:pPr>
      <w:r w:rsidRPr="001715E8">
        <w:rPr>
          <w:rFonts w:ascii="Arial" w:eastAsia="Calibri" w:hAnsi="Arial" w:cs="Arial"/>
        </w:rPr>
        <w:t xml:space="preserve">Multi-agency challenge and learning events to explore issues, seek further assurance, share </w:t>
      </w:r>
      <w:r w:rsidR="00736B58" w:rsidRPr="001715E8">
        <w:rPr>
          <w:rFonts w:ascii="Arial" w:eastAsia="Calibri" w:hAnsi="Arial" w:cs="Arial"/>
        </w:rPr>
        <w:t>learning,</w:t>
      </w:r>
      <w:r w:rsidRPr="001715E8">
        <w:rPr>
          <w:rFonts w:ascii="Arial" w:eastAsia="Calibri" w:hAnsi="Arial" w:cs="Arial"/>
        </w:rPr>
        <w:t xml:space="preserve"> and drive improvement</w:t>
      </w:r>
    </w:p>
    <w:p w14:paraId="3A930E65" w14:textId="77777777" w:rsidR="001715E8" w:rsidRPr="001715E8" w:rsidRDefault="001715E8" w:rsidP="00736B58">
      <w:pPr>
        <w:spacing w:after="0" w:line="276" w:lineRule="auto"/>
        <w:jc w:val="both"/>
        <w:rPr>
          <w:rFonts w:ascii="Arial" w:eastAsia="Calibri" w:hAnsi="Arial" w:cs="Arial"/>
        </w:rPr>
      </w:pPr>
    </w:p>
    <w:p w14:paraId="369C0951" w14:textId="77777777"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The longer-term aspiration is for the work to continue developing alongside and aligned to other maturing partnerships. </w:t>
      </w:r>
    </w:p>
    <w:p w14:paraId="1B1E2CFD" w14:textId="77777777" w:rsidR="001715E8" w:rsidRPr="001715E8" w:rsidRDefault="001715E8" w:rsidP="00736B58">
      <w:pPr>
        <w:spacing w:after="0" w:line="276" w:lineRule="auto"/>
        <w:ind w:left="730"/>
        <w:jc w:val="both"/>
        <w:rPr>
          <w:rFonts w:ascii="Arial" w:eastAsia="Calibri" w:hAnsi="Arial" w:cs="Arial"/>
        </w:rPr>
      </w:pPr>
    </w:p>
    <w:p w14:paraId="6FB0A11A" w14:textId="77777777" w:rsidR="001715E8" w:rsidRPr="001715E8" w:rsidRDefault="001715E8" w:rsidP="00736B58">
      <w:pPr>
        <w:numPr>
          <w:ilvl w:val="0"/>
          <w:numId w:val="3"/>
        </w:numPr>
        <w:spacing w:after="0" w:line="276" w:lineRule="auto"/>
        <w:jc w:val="both"/>
        <w:rPr>
          <w:rFonts w:ascii="Arial" w:eastAsia="Calibri" w:hAnsi="Arial" w:cs="Arial"/>
          <w:b/>
        </w:rPr>
      </w:pPr>
      <w:r w:rsidRPr="001715E8">
        <w:rPr>
          <w:rFonts w:ascii="Arial" w:eastAsia="Calibri" w:hAnsi="Arial" w:cs="Arial"/>
          <w:b/>
        </w:rPr>
        <w:t xml:space="preserve">Our framework explained </w:t>
      </w:r>
    </w:p>
    <w:p w14:paraId="66214F50" w14:textId="77777777" w:rsidR="001715E8" w:rsidRPr="001715E8" w:rsidRDefault="001715E8" w:rsidP="00736B58">
      <w:pPr>
        <w:spacing w:after="0" w:line="276" w:lineRule="auto"/>
        <w:jc w:val="both"/>
        <w:rPr>
          <w:rFonts w:ascii="Arial" w:eastAsia="Calibri" w:hAnsi="Arial" w:cs="Arial"/>
        </w:rPr>
      </w:pPr>
    </w:p>
    <w:p w14:paraId="26ECAD6B" w14:textId="0D085D5F"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Our framework retains a strong focus on local priorities and </w:t>
      </w:r>
      <w:r w:rsidR="008F750A">
        <w:rPr>
          <w:rFonts w:ascii="Arial" w:eastAsia="Calibri" w:hAnsi="Arial" w:cs="Arial"/>
        </w:rPr>
        <w:t>emerging</w:t>
      </w:r>
      <w:r w:rsidRPr="001715E8">
        <w:rPr>
          <w:rFonts w:ascii="Arial" w:eastAsia="Calibri" w:hAnsi="Arial" w:cs="Arial"/>
        </w:rPr>
        <w:t xml:space="preserve"> safeguarding issues. This includes:</w:t>
      </w:r>
    </w:p>
    <w:p w14:paraId="60C5B74A" w14:textId="77777777" w:rsidR="001715E8" w:rsidRPr="001715E8" w:rsidRDefault="001715E8" w:rsidP="00736B58">
      <w:pPr>
        <w:spacing w:after="0" w:line="276" w:lineRule="auto"/>
        <w:ind w:left="730"/>
        <w:jc w:val="both"/>
        <w:rPr>
          <w:rFonts w:ascii="Arial" w:eastAsia="Calibri" w:hAnsi="Arial" w:cs="Arial"/>
        </w:rPr>
      </w:pPr>
    </w:p>
    <w:p w14:paraId="1C156E6C" w14:textId="50CA40AC" w:rsidR="001715E8" w:rsidRPr="001715E8" w:rsidRDefault="008F750A" w:rsidP="00736B58">
      <w:pPr>
        <w:numPr>
          <w:ilvl w:val="0"/>
          <w:numId w:val="2"/>
        </w:numPr>
        <w:spacing w:after="0" w:line="276" w:lineRule="auto"/>
        <w:ind w:left="1134"/>
        <w:jc w:val="both"/>
        <w:rPr>
          <w:rFonts w:ascii="Arial" w:eastAsia="Calibri" w:hAnsi="Arial" w:cs="Arial"/>
        </w:rPr>
      </w:pPr>
      <w:r w:rsidRPr="2FC11D24">
        <w:rPr>
          <w:rFonts w:ascii="Arial" w:eastAsia="Calibri" w:hAnsi="Arial" w:cs="Arial"/>
        </w:rPr>
        <w:t>Assessing the effectiveness and</w:t>
      </w:r>
      <w:r w:rsidR="0DA990FF" w:rsidRPr="2FC11D24">
        <w:rPr>
          <w:rFonts w:ascii="Arial" w:eastAsia="Calibri" w:hAnsi="Arial" w:cs="Arial"/>
        </w:rPr>
        <w:t xml:space="preserve"> </w:t>
      </w:r>
      <w:r w:rsidRPr="2FC11D24">
        <w:rPr>
          <w:rFonts w:ascii="Arial" w:eastAsia="Calibri" w:hAnsi="Arial" w:cs="Arial"/>
        </w:rPr>
        <w:t>impact of</w:t>
      </w:r>
      <w:r w:rsidR="001715E8" w:rsidRPr="2FC11D24">
        <w:rPr>
          <w:rFonts w:ascii="Arial" w:eastAsia="Calibri" w:hAnsi="Arial" w:cs="Arial"/>
        </w:rPr>
        <w:t xml:space="preserve"> </w:t>
      </w:r>
      <w:r w:rsidR="009B00EB" w:rsidRPr="2FC11D24">
        <w:rPr>
          <w:rFonts w:ascii="Arial" w:eastAsia="Calibri" w:hAnsi="Arial" w:cs="Arial"/>
        </w:rPr>
        <w:t xml:space="preserve">the </w:t>
      </w:r>
      <w:r w:rsidR="001715E8" w:rsidRPr="2FC11D24">
        <w:rPr>
          <w:rFonts w:ascii="Arial" w:eastAsia="Calibri" w:hAnsi="Arial" w:cs="Arial"/>
        </w:rPr>
        <w:t xml:space="preserve">Safeguarding </w:t>
      </w:r>
      <w:r w:rsidR="00DA7301" w:rsidRPr="2FC11D24">
        <w:rPr>
          <w:rFonts w:ascii="Arial" w:eastAsia="Calibri" w:hAnsi="Arial" w:cs="Arial"/>
        </w:rPr>
        <w:t>Partnership priorities</w:t>
      </w:r>
      <w:r w:rsidR="001715E8" w:rsidRPr="2FC11D24">
        <w:rPr>
          <w:rFonts w:ascii="Arial" w:eastAsia="Calibri" w:hAnsi="Arial" w:cs="Arial"/>
        </w:rPr>
        <w:t xml:space="preserve"> </w:t>
      </w:r>
    </w:p>
    <w:p w14:paraId="7D39E538" w14:textId="1460DF0D" w:rsidR="001715E8" w:rsidRPr="001715E8" w:rsidRDefault="001715E8" w:rsidP="00736B58">
      <w:pPr>
        <w:numPr>
          <w:ilvl w:val="0"/>
          <w:numId w:val="2"/>
        </w:numPr>
        <w:spacing w:after="0" w:line="276" w:lineRule="auto"/>
        <w:ind w:left="1134"/>
        <w:jc w:val="both"/>
        <w:rPr>
          <w:rFonts w:ascii="Arial" w:eastAsia="Calibri" w:hAnsi="Arial" w:cs="Arial"/>
        </w:rPr>
      </w:pPr>
      <w:r w:rsidRPr="2FC11D24">
        <w:rPr>
          <w:rFonts w:ascii="Arial" w:eastAsia="Calibri" w:hAnsi="Arial" w:cs="Arial"/>
        </w:rPr>
        <w:t xml:space="preserve">Vulnerable groups of children as identified by </w:t>
      </w:r>
      <w:r w:rsidR="00DA7301" w:rsidRPr="2FC11D24">
        <w:rPr>
          <w:rFonts w:ascii="Arial" w:eastAsia="Calibri" w:hAnsi="Arial" w:cs="Arial"/>
        </w:rPr>
        <w:t>the Partnership</w:t>
      </w:r>
      <w:r w:rsidRPr="2FC11D24">
        <w:rPr>
          <w:rFonts w:ascii="Arial" w:eastAsia="Calibri" w:hAnsi="Arial" w:cs="Arial"/>
        </w:rPr>
        <w:t xml:space="preserve"> and</w:t>
      </w:r>
      <w:r w:rsidR="008F750A" w:rsidRPr="2FC11D24">
        <w:rPr>
          <w:rFonts w:ascii="Arial" w:eastAsia="Calibri" w:hAnsi="Arial" w:cs="Arial"/>
        </w:rPr>
        <w:t xml:space="preserve"> in preparation </w:t>
      </w:r>
      <w:r w:rsidR="009B00EB" w:rsidRPr="2FC11D24">
        <w:rPr>
          <w:rFonts w:ascii="Arial" w:eastAsia="Calibri" w:hAnsi="Arial" w:cs="Arial"/>
        </w:rPr>
        <w:t xml:space="preserve">and assurance </w:t>
      </w:r>
      <w:r w:rsidR="008F750A" w:rsidRPr="2FC11D24">
        <w:rPr>
          <w:rFonts w:ascii="Arial" w:eastAsia="Calibri" w:hAnsi="Arial" w:cs="Arial"/>
        </w:rPr>
        <w:t>for</w:t>
      </w:r>
      <w:r w:rsidRPr="2FC11D24">
        <w:rPr>
          <w:rFonts w:ascii="Arial" w:eastAsia="Calibri" w:hAnsi="Arial" w:cs="Arial"/>
        </w:rPr>
        <w:t xml:space="preserve"> </w:t>
      </w:r>
      <w:r w:rsidR="009B00EB" w:rsidRPr="2FC11D24">
        <w:rPr>
          <w:rFonts w:ascii="Arial" w:eastAsia="Calibri" w:hAnsi="Arial" w:cs="Arial"/>
        </w:rPr>
        <w:t>inspections and peer reviews</w:t>
      </w:r>
      <w:r w:rsidR="767D526A" w:rsidRPr="2FC11D24">
        <w:rPr>
          <w:rFonts w:ascii="Arial" w:eastAsia="Calibri" w:hAnsi="Arial" w:cs="Arial"/>
        </w:rPr>
        <w:t xml:space="preserve"> </w:t>
      </w:r>
      <w:r w:rsidRPr="2FC11D24">
        <w:rPr>
          <w:rFonts w:ascii="Arial" w:eastAsia="Calibri" w:hAnsi="Arial" w:cs="Arial"/>
        </w:rPr>
        <w:t>(</w:t>
      </w:r>
      <w:r w:rsidR="00736B58" w:rsidRPr="2FC11D24">
        <w:rPr>
          <w:rFonts w:ascii="Arial" w:eastAsia="Calibri" w:hAnsi="Arial" w:cs="Arial"/>
        </w:rPr>
        <w:t>e.g.,</w:t>
      </w:r>
      <w:r w:rsidRPr="2FC11D24">
        <w:rPr>
          <w:rFonts w:ascii="Arial" w:eastAsia="Calibri" w:hAnsi="Arial" w:cs="Arial"/>
        </w:rPr>
        <w:t xml:space="preserve"> safeguarding children on the edge of care, children in care, children and young people living with mental ill-health and children with special educational needs and disabilities)</w:t>
      </w:r>
    </w:p>
    <w:p w14:paraId="311B9A31" w14:textId="18CAC0F3" w:rsidR="001715E8" w:rsidRPr="001715E8" w:rsidRDefault="001715E8" w:rsidP="00736B58">
      <w:pPr>
        <w:numPr>
          <w:ilvl w:val="0"/>
          <w:numId w:val="2"/>
        </w:numPr>
        <w:spacing w:after="0" w:line="276" w:lineRule="auto"/>
        <w:ind w:left="1134"/>
        <w:jc w:val="both"/>
        <w:rPr>
          <w:rFonts w:ascii="Arial" w:eastAsia="Calibri" w:hAnsi="Arial" w:cs="Arial"/>
        </w:rPr>
      </w:pPr>
      <w:r w:rsidRPr="2FC11D24">
        <w:rPr>
          <w:rFonts w:ascii="Arial" w:eastAsia="Calibri" w:hAnsi="Arial" w:cs="Arial"/>
        </w:rPr>
        <w:t xml:space="preserve">Priority risk and issues as identified by </w:t>
      </w:r>
      <w:r w:rsidR="00DA7301" w:rsidRPr="2FC11D24">
        <w:rPr>
          <w:rFonts w:ascii="Arial" w:eastAsia="Calibri" w:hAnsi="Arial" w:cs="Arial"/>
        </w:rPr>
        <w:t>the Partnership</w:t>
      </w:r>
      <w:r w:rsidRPr="2FC11D24">
        <w:rPr>
          <w:rFonts w:ascii="Arial" w:eastAsia="Calibri" w:hAnsi="Arial" w:cs="Arial"/>
        </w:rPr>
        <w:t xml:space="preserve"> (e.g., effectiveness of </w:t>
      </w:r>
      <w:r w:rsidR="38880D00" w:rsidRPr="2FC11D24">
        <w:rPr>
          <w:rFonts w:ascii="Arial" w:eastAsia="Calibri" w:hAnsi="Arial" w:cs="Arial"/>
        </w:rPr>
        <w:t xml:space="preserve">family help (targeted </w:t>
      </w:r>
      <w:r w:rsidRPr="2FC11D24">
        <w:rPr>
          <w:rFonts w:ascii="Arial" w:eastAsia="Calibri" w:hAnsi="Arial" w:cs="Arial"/>
        </w:rPr>
        <w:t>early help</w:t>
      </w:r>
      <w:r w:rsidR="1AC34FCC" w:rsidRPr="2FC11D24">
        <w:rPr>
          <w:rFonts w:ascii="Arial" w:eastAsia="Calibri" w:hAnsi="Arial" w:cs="Arial"/>
        </w:rPr>
        <w:t xml:space="preserve"> and CIN) </w:t>
      </w:r>
      <w:r w:rsidRPr="2FC11D24">
        <w:rPr>
          <w:rFonts w:ascii="Arial" w:eastAsia="Calibri" w:hAnsi="Arial" w:cs="Arial"/>
        </w:rPr>
        <w:t>intervention</w:t>
      </w:r>
      <w:r w:rsidR="008F750A" w:rsidRPr="2FC11D24">
        <w:rPr>
          <w:rFonts w:ascii="Arial" w:eastAsia="Calibri" w:hAnsi="Arial" w:cs="Arial"/>
        </w:rPr>
        <w:t xml:space="preserve"> that supports families </w:t>
      </w:r>
      <w:r w:rsidR="2A1DF55A" w:rsidRPr="2FC11D24">
        <w:rPr>
          <w:rFonts w:ascii="Arial" w:eastAsia="Calibri" w:hAnsi="Arial" w:cs="Arial"/>
        </w:rPr>
        <w:t>before risk</w:t>
      </w:r>
      <w:r w:rsidR="008F750A" w:rsidRPr="2FC11D24">
        <w:rPr>
          <w:rFonts w:ascii="Arial" w:eastAsia="Calibri" w:hAnsi="Arial" w:cs="Arial"/>
        </w:rPr>
        <w:t xml:space="preserve"> and need </w:t>
      </w:r>
      <w:r w:rsidR="009B00EB" w:rsidRPr="2FC11D24">
        <w:rPr>
          <w:rFonts w:ascii="Arial" w:eastAsia="Calibri" w:hAnsi="Arial" w:cs="Arial"/>
        </w:rPr>
        <w:t>increases</w:t>
      </w:r>
      <w:r w:rsidRPr="2FC11D24">
        <w:rPr>
          <w:rFonts w:ascii="Arial" w:eastAsia="Calibri" w:hAnsi="Arial" w:cs="Arial"/>
        </w:rPr>
        <w:t xml:space="preserve">, domestic abuse, parental mental </w:t>
      </w:r>
      <w:r w:rsidR="00736B58" w:rsidRPr="2FC11D24">
        <w:rPr>
          <w:rFonts w:ascii="Arial" w:eastAsia="Calibri" w:hAnsi="Arial" w:cs="Arial"/>
        </w:rPr>
        <w:t>health,</w:t>
      </w:r>
      <w:r w:rsidRPr="2FC11D24">
        <w:rPr>
          <w:rFonts w:ascii="Arial" w:eastAsia="Calibri" w:hAnsi="Arial" w:cs="Arial"/>
        </w:rPr>
        <w:t xml:space="preserve"> and parental substance misuse)</w:t>
      </w:r>
    </w:p>
    <w:p w14:paraId="0AF72597" w14:textId="04CF7656" w:rsidR="001715E8" w:rsidRPr="001715E8" w:rsidRDefault="001715E8" w:rsidP="00736B58">
      <w:pPr>
        <w:numPr>
          <w:ilvl w:val="0"/>
          <w:numId w:val="2"/>
        </w:numPr>
        <w:spacing w:after="0" w:line="276" w:lineRule="auto"/>
        <w:ind w:left="1134"/>
        <w:jc w:val="both"/>
        <w:rPr>
          <w:rFonts w:ascii="Arial" w:eastAsia="Calibri" w:hAnsi="Arial" w:cs="Arial"/>
        </w:rPr>
      </w:pPr>
      <w:r w:rsidRPr="001715E8">
        <w:rPr>
          <w:rFonts w:ascii="Arial" w:eastAsia="Calibri" w:hAnsi="Arial" w:cs="Arial"/>
        </w:rPr>
        <w:t>Emerging priorities or issues to investigate and assure in an agile way as these are identified (</w:t>
      </w:r>
      <w:r w:rsidR="00736B58" w:rsidRPr="001715E8">
        <w:rPr>
          <w:rFonts w:ascii="Arial" w:eastAsia="Calibri" w:hAnsi="Arial" w:cs="Arial"/>
        </w:rPr>
        <w:t>e.g.,</w:t>
      </w:r>
      <w:r w:rsidRPr="001715E8">
        <w:rPr>
          <w:rFonts w:ascii="Arial" w:eastAsia="Calibri" w:hAnsi="Arial" w:cs="Arial"/>
        </w:rPr>
        <w:t xml:space="preserve"> </w:t>
      </w:r>
      <w:r w:rsidR="009B00EB">
        <w:rPr>
          <w:rFonts w:ascii="Arial" w:eastAsia="Calibri" w:hAnsi="Arial" w:cs="Arial"/>
        </w:rPr>
        <w:t>emerging</w:t>
      </w:r>
      <w:r w:rsidRPr="001715E8">
        <w:rPr>
          <w:rFonts w:ascii="Arial" w:eastAsia="Calibri" w:hAnsi="Arial" w:cs="Arial"/>
        </w:rPr>
        <w:t xml:space="preserve"> exploitation risks, </w:t>
      </w:r>
      <w:r w:rsidR="00736B58" w:rsidRPr="001715E8">
        <w:rPr>
          <w:rFonts w:ascii="Arial" w:eastAsia="Calibri" w:hAnsi="Arial" w:cs="Arial"/>
        </w:rPr>
        <w:t>sufficiency,</w:t>
      </w:r>
      <w:r w:rsidRPr="001715E8">
        <w:rPr>
          <w:rFonts w:ascii="Arial" w:eastAsia="Calibri" w:hAnsi="Arial" w:cs="Arial"/>
        </w:rPr>
        <w:t xml:space="preserve"> and effectiveness of responses to sexually harmful behaviour)</w:t>
      </w:r>
    </w:p>
    <w:p w14:paraId="4669D8E3" w14:textId="42B859BF" w:rsidR="001715E8" w:rsidRPr="001715E8" w:rsidRDefault="001715E8" w:rsidP="00736B58">
      <w:pPr>
        <w:numPr>
          <w:ilvl w:val="0"/>
          <w:numId w:val="2"/>
        </w:numPr>
        <w:spacing w:after="0" w:line="276" w:lineRule="auto"/>
        <w:ind w:left="1134"/>
        <w:jc w:val="both"/>
        <w:rPr>
          <w:rFonts w:ascii="Arial" w:eastAsia="Calibri" w:hAnsi="Arial" w:cs="Arial"/>
        </w:rPr>
      </w:pPr>
      <w:r w:rsidRPr="001715E8">
        <w:rPr>
          <w:rFonts w:ascii="Arial" w:eastAsia="Calibri" w:hAnsi="Arial" w:cs="Arial"/>
        </w:rPr>
        <w:t xml:space="preserve">Emerging opportunities, including maximising the benefits of the maturing wider system </w:t>
      </w:r>
      <w:r w:rsidR="00736B58" w:rsidRPr="001715E8">
        <w:rPr>
          <w:rFonts w:ascii="Arial" w:eastAsia="Calibri" w:hAnsi="Arial" w:cs="Arial"/>
        </w:rPr>
        <w:t>culture,</w:t>
      </w:r>
      <w:r w:rsidRPr="001715E8">
        <w:rPr>
          <w:rFonts w:ascii="Arial" w:eastAsia="Calibri" w:hAnsi="Arial" w:cs="Arial"/>
        </w:rPr>
        <w:t xml:space="preserve"> and working on effective safeguarding of children (e.g., via workforce relationships, information sharing, joint planning, resources aligned to need and effective prevention of upstream causes e.g., poverty) </w:t>
      </w:r>
    </w:p>
    <w:p w14:paraId="65B25DCB" w14:textId="77777777" w:rsidR="001715E8" w:rsidRPr="001715E8" w:rsidRDefault="001715E8" w:rsidP="00736B58">
      <w:pPr>
        <w:numPr>
          <w:ilvl w:val="0"/>
          <w:numId w:val="2"/>
        </w:numPr>
        <w:spacing w:after="0" w:line="276" w:lineRule="auto"/>
        <w:ind w:left="1134"/>
        <w:jc w:val="both"/>
        <w:rPr>
          <w:rFonts w:ascii="Arial" w:eastAsia="Calibri" w:hAnsi="Arial" w:cs="Arial"/>
        </w:rPr>
      </w:pPr>
      <w:r w:rsidRPr="001715E8">
        <w:rPr>
          <w:rFonts w:ascii="Arial" w:eastAsia="Calibri" w:hAnsi="Arial" w:cs="Arial"/>
        </w:rPr>
        <w:t>This includes learning from LCSPRs, national and local learning reviews</w:t>
      </w:r>
    </w:p>
    <w:p w14:paraId="06C53314" w14:textId="77777777" w:rsidR="001715E8" w:rsidRPr="001715E8" w:rsidRDefault="001715E8" w:rsidP="00736B58">
      <w:pPr>
        <w:spacing w:after="0" w:line="276" w:lineRule="auto"/>
        <w:ind w:left="1440"/>
        <w:jc w:val="both"/>
        <w:rPr>
          <w:rFonts w:ascii="Arial" w:eastAsia="Calibri" w:hAnsi="Arial" w:cs="Arial"/>
        </w:rPr>
      </w:pPr>
    </w:p>
    <w:p w14:paraId="5645432E" w14:textId="3B3AE2B2"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The approach brings together information on performance and impact. Individual organisations and partners within the system use a balance of quantity, </w:t>
      </w:r>
      <w:r w:rsidR="00736B58" w:rsidRPr="001715E8">
        <w:rPr>
          <w:rFonts w:ascii="Arial" w:eastAsia="Calibri" w:hAnsi="Arial" w:cs="Arial"/>
        </w:rPr>
        <w:t>quality,</w:t>
      </w:r>
      <w:r w:rsidRPr="001715E8">
        <w:rPr>
          <w:rFonts w:ascii="Arial" w:eastAsia="Calibri" w:hAnsi="Arial" w:cs="Arial"/>
        </w:rPr>
        <w:t xml:space="preserve"> and outcomes performance information (how much did we do, how well did we do it, what difference did it make). The strategic quality assurance framework draws on these multiple sources of information with collation and improvement of the single agency quality assurance approach through the work of the </w:t>
      </w:r>
      <w:r w:rsidR="009B00EB">
        <w:rPr>
          <w:rFonts w:ascii="Arial" w:eastAsia="Calibri" w:hAnsi="Arial" w:cs="Arial"/>
        </w:rPr>
        <w:t>statutory</w:t>
      </w:r>
      <w:r w:rsidRPr="001715E8">
        <w:rPr>
          <w:rFonts w:ascii="Arial" w:eastAsia="Calibri" w:hAnsi="Arial" w:cs="Arial"/>
        </w:rPr>
        <w:t xml:space="preserve"> </w:t>
      </w:r>
      <w:r w:rsidR="009B00EB">
        <w:rPr>
          <w:rFonts w:ascii="Arial" w:eastAsia="Calibri" w:hAnsi="Arial" w:cs="Arial"/>
        </w:rPr>
        <w:t>partner</w:t>
      </w:r>
      <w:r w:rsidRPr="001715E8">
        <w:rPr>
          <w:rFonts w:ascii="Arial" w:eastAsia="Calibri" w:hAnsi="Arial" w:cs="Arial"/>
        </w:rPr>
        <w:t xml:space="preserve"> agencies. This information is built on with further evidence-based methodologies that engage the </w:t>
      </w:r>
      <w:r w:rsidRPr="001715E8">
        <w:rPr>
          <w:rFonts w:ascii="Arial" w:eastAsia="Calibri" w:hAnsi="Arial" w:cs="Arial"/>
        </w:rPr>
        <w:lastRenderedPageBreak/>
        <w:t xml:space="preserve">wider safeguarding partnership in building our understanding and learning with audit, child and family engagement and practitioner involvement. </w:t>
      </w:r>
    </w:p>
    <w:p w14:paraId="3A2F2F67" w14:textId="77777777" w:rsidR="001715E8" w:rsidRPr="001715E8" w:rsidRDefault="001715E8" w:rsidP="00736B58">
      <w:pPr>
        <w:spacing w:after="0" w:line="276" w:lineRule="auto"/>
        <w:ind w:left="730"/>
        <w:jc w:val="both"/>
        <w:rPr>
          <w:rFonts w:ascii="Arial" w:eastAsia="Calibri" w:hAnsi="Arial" w:cs="Arial"/>
        </w:rPr>
      </w:pPr>
    </w:p>
    <w:p w14:paraId="3F3A4747" w14:textId="77777777"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In delivering our QA framework, single and multi-agency intelligence will be drawn from a range of sources of information and methods for collection including: </w:t>
      </w:r>
    </w:p>
    <w:p w14:paraId="39CD45DC" w14:textId="77777777" w:rsidR="001715E8" w:rsidRPr="001715E8" w:rsidRDefault="001715E8" w:rsidP="00736B58">
      <w:pPr>
        <w:spacing w:after="0" w:line="276" w:lineRule="auto"/>
        <w:jc w:val="both"/>
        <w:rPr>
          <w:rFonts w:ascii="Arial" w:eastAsia="Calibri" w:hAnsi="Arial" w:cs="Arial"/>
        </w:rPr>
      </w:pPr>
    </w:p>
    <w:p w14:paraId="12FDE550" w14:textId="35952E5D" w:rsidR="001715E8" w:rsidRPr="001715E8" w:rsidRDefault="001715E8" w:rsidP="00736B58">
      <w:pPr>
        <w:numPr>
          <w:ilvl w:val="0"/>
          <w:numId w:val="2"/>
        </w:numPr>
        <w:spacing w:after="0" w:line="276" w:lineRule="auto"/>
        <w:ind w:left="1134" w:hanging="283"/>
        <w:jc w:val="both"/>
        <w:rPr>
          <w:rFonts w:ascii="Arial" w:eastAsia="Calibri" w:hAnsi="Arial" w:cs="Arial"/>
        </w:rPr>
      </w:pPr>
      <w:r w:rsidRPr="001715E8">
        <w:rPr>
          <w:rFonts w:ascii="Arial" w:eastAsia="Calibri" w:hAnsi="Arial" w:cs="Arial"/>
        </w:rPr>
        <w:t xml:space="preserve">Case records </w:t>
      </w:r>
      <w:r w:rsidR="00736B58" w:rsidRPr="001715E8">
        <w:rPr>
          <w:rFonts w:ascii="Arial" w:eastAsia="Calibri" w:hAnsi="Arial" w:cs="Arial"/>
        </w:rPr>
        <w:t>e.g.,</w:t>
      </w:r>
      <w:r w:rsidRPr="001715E8">
        <w:rPr>
          <w:rFonts w:ascii="Arial" w:eastAsia="Calibri" w:hAnsi="Arial" w:cs="Arial"/>
        </w:rPr>
        <w:t xml:space="preserve"> using</w:t>
      </w:r>
    </w:p>
    <w:p w14:paraId="3152E01E"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Single agency audits (peer/external, internal)</w:t>
      </w:r>
    </w:p>
    <w:p w14:paraId="536C9F43"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Multi-agency audits (peer/external, internal)</w:t>
      </w:r>
    </w:p>
    <w:p w14:paraId="0926A84E"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Multi-agency case review</w:t>
      </w:r>
    </w:p>
    <w:p w14:paraId="2B137F72" w14:textId="77777777" w:rsidR="001715E8" w:rsidRPr="001715E8" w:rsidRDefault="001715E8" w:rsidP="00736B58">
      <w:pPr>
        <w:numPr>
          <w:ilvl w:val="2"/>
          <w:numId w:val="2"/>
        </w:numPr>
        <w:spacing w:after="0" w:line="276" w:lineRule="auto"/>
        <w:jc w:val="both"/>
        <w:rPr>
          <w:rFonts w:ascii="Arial" w:eastAsia="Calibri" w:hAnsi="Arial" w:cs="Arial"/>
        </w:rPr>
      </w:pPr>
      <w:r w:rsidRPr="0F43BE35">
        <w:rPr>
          <w:rFonts w:ascii="Arial" w:eastAsia="Calibri" w:hAnsi="Arial" w:cs="Arial"/>
        </w:rPr>
        <w:t xml:space="preserve">Management information </w:t>
      </w:r>
    </w:p>
    <w:p w14:paraId="2D238C37" w14:textId="484F4362" w:rsidR="035BE086" w:rsidRDefault="035BE086" w:rsidP="0F43BE35">
      <w:pPr>
        <w:numPr>
          <w:ilvl w:val="2"/>
          <w:numId w:val="2"/>
        </w:numPr>
        <w:spacing w:after="0" w:line="276" w:lineRule="auto"/>
        <w:jc w:val="both"/>
        <w:rPr>
          <w:rFonts w:ascii="Arial" w:eastAsia="Calibri" w:hAnsi="Arial" w:cs="Arial"/>
        </w:rPr>
      </w:pPr>
      <w:r w:rsidRPr="0F43BE35">
        <w:rPr>
          <w:rFonts w:ascii="Arial" w:eastAsia="Calibri" w:hAnsi="Arial" w:cs="Arial"/>
        </w:rPr>
        <w:t>Multi Agency Learning Circles</w:t>
      </w:r>
    </w:p>
    <w:p w14:paraId="260CFA5A" w14:textId="77777777" w:rsidR="001715E8" w:rsidRPr="001715E8" w:rsidRDefault="001715E8" w:rsidP="00736B58">
      <w:pPr>
        <w:spacing w:after="0" w:line="276" w:lineRule="auto"/>
        <w:ind w:left="1134" w:hanging="283"/>
        <w:jc w:val="both"/>
        <w:rPr>
          <w:rFonts w:ascii="Arial" w:eastAsia="Calibri" w:hAnsi="Arial" w:cs="Arial"/>
        </w:rPr>
      </w:pPr>
    </w:p>
    <w:p w14:paraId="5AED228A" w14:textId="204F5584" w:rsidR="001715E8" w:rsidRPr="001715E8" w:rsidRDefault="001715E8" w:rsidP="00736B58">
      <w:pPr>
        <w:numPr>
          <w:ilvl w:val="0"/>
          <w:numId w:val="2"/>
        </w:numPr>
        <w:spacing w:after="0" w:line="276" w:lineRule="auto"/>
        <w:ind w:left="1134" w:hanging="283"/>
        <w:jc w:val="both"/>
        <w:rPr>
          <w:rFonts w:ascii="Arial" w:eastAsia="Calibri" w:hAnsi="Arial" w:cs="Arial"/>
        </w:rPr>
      </w:pPr>
      <w:r w:rsidRPr="001715E8">
        <w:rPr>
          <w:rFonts w:ascii="Arial" w:eastAsia="Calibri" w:hAnsi="Arial" w:cs="Arial"/>
        </w:rPr>
        <w:t xml:space="preserve">Narrative experiences of children, </w:t>
      </w:r>
      <w:r w:rsidR="00DA7301">
        <w:rPr>
          <w:rFonts w:ascii="Arial" w:eastAsia="Calibri" w:hAnsi="Arial" w:cs="Arial"/>
        </w:rPr>
        <w:t>parents,</w:t>
      </w:r>
      <w:r w:rsidRPr="001715E8">
        <w:rPr>
          <w:rFonts w:ascii="Arial" w:eastAsia="Calibri" w:hAnsi="Arial" w:cs="Arial"/>
        </w:rPr>
        <w:t xml:space="preserve"> and carers </w:t>
      </w:r>
      <w:r w:rsidR="00DA7301" w:rsidRPr="001715E8">
        <w:rPr>
          <w:rFonts w:ascii="Arial" w:eastAsia="Calibri" w:hAnsi="Arial" w:cs="Arial"/>
        </w:rPr>
        <w:t>e.g.,</w:t>
      </w:r>
      <w:r w:rsidRPr="001715E8">
        <w:rPr>
          <w:rFonts w:ascii="Arial" w:eastAsia="Calibri" w:hAnsi="Arial" w:cs="Arial"/>
        </w:rPr>
        <w:t xml:space="preserve"> using</w:t>
      </w:r>
    </w:p>
    <w:p w14:paraId="5652EBC9"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Surveys/interviews</w:t>
      </w:r>
    </w:p>
    <w:p w14:paraId="462C6E30"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Focus groups</w:t>
      </w:r>
    </w:p>
    <w:p w14:paraId="318BFE0E"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Direct discussion</w:t>
      </w:r>
    </w:p>
    <w:p w14:paraId="629E3806"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Stories that can be heard directly</w:t>
      </w:r>
    </w:p>
    <w:p w14:paraId="6AD82F52" w14:textId="77777777" w:rsidR="001715E8" w:rsidRPr="001715E8" w:rsidRDefault="001715E8" w:rsidP="00736B58">
      <w:pPr>
        <w:spacing w:after="0" w:line="276" w:lineRule="auto"/>
        <w:ind w:left="1134" w:hanging="283"/>
        <w:jc w:val="both"/>
        <w:rPr>
          <w:rFonts w:ascii="Arial" w:eastAsia="Calibri" w:hAnsi="Arial" w:cs="Arial"/>
        </w:rPr>
      </w:pPr>
    </w:p>
    <w:p w14:paraId="029C4146" w14:textId="6EBE525D" w:rsidR="001715E8" w:rsidRPr="001715E8" w:rsidRDefault="001715E8" w:rsidP="00736B58">
      <w:pPr>
        <w:numPr>
          <w:ilvl w:val="0"/>
          <w:numId w:val="2"/>
        </w:numPr>
        <w:spacing w:after="0" w:line="276" w:lineRule="auto"/>
        <w:ind w:left="1134" w:hanging="283"/>
        <w:jc w:val="both"/>
        <w:rPr>
          <w:rFonts w:ascii="Arial" w:eastAsia="Calibri" w:hAnsi="Arial" w:cs="Arial"/>
        </w:rPr>
      </w:pPr>
      <w:r w:rsidRPr="001715E8">
        <w:rPr>
          <w:rFonts w:ascii="Arial" w:eastAsia="Calibri" w:hAnsi="Arial" w:cs="Arial"/>
        </w:rPr>
        <w:t xml:space="preserve">Narrative experiences of frontline staff </w:t>
      </w:r>
      <w:r w:rsidR="00DA7301" w:rsidRPr="001715E8">
        <w:rPr>
          <w:rFonts w:ascii="Arial" w:eastAsia="Calibri" w:hAnsi="Arial" w:cs="Arial"/>
        </w:rPr>
        <w:t>e.g.,</w:t>
      </w:r>
      <w:r w:rsidRPr="001715E8">
        <w:rPr>
          <w:rFonts w:ascii="Arial" w:eastAsia="Calibri" w:hAnsi="Arial" w:cs="Arial"/>
        </w:rPr>
        <w:t xml:space="preserve"> using</w:t>
      </w:r>
    </w:p>
    <w:p w14:paraId="3F80BDDF"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Staff surveys</w:t>
      </w:r>
    </w:p>
    <w:p w14:paraId="4900EAA2"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Partnership surveys</w:t>
      </w:r>
    </w:p>
    <w:p w14:paraId="4336126E"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Focus groups</w:t>
      </w:r>
    </w:p>
    <w:p w14:paraId="0C6DEE0A"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 xml:space="preserve">Exit interviews </w:t>
      </w:r>
    </w:p>
    <w:p w14:paraId="7051B492"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Direct observation and discussion</w:t>
      </w:r>
    </w:p>
    <w:p w14:paraId="0989350F" w14:textId="77777777" w:rsidR="001715E8" w:rsidRPr="001715E8" w:rsidRDefault="001715E8" w:rsidP="00736B58">
      <w:pPr>
        <w:numPr>
          <w:ilvl w:val="2"/>
          <w:numId w:val="2"/>
        </w:numPr>
        <w:spacing w:after="0" w:line="276" w:lineRule="auto"/>
        <w:jc w:val="both"/>
        <w:rPr>
          <w:rFonts w:ascii="Arial" w:eastAsia="Calibri" w:hAnsi="Arial" w:cs="Arial"/>
        </w:rPr>
      </w:pPr>
      <w:r w:rsidRPr="001715E8">
        <w:rPr>
          <w:rFonts w:ascii="Arial" w:eastAsia="Calibri" w:hAnsi="Arial" w:cs="Arial"/>
        </w:rPr>
        <w:t xml:space="preserve">Stories that can be heard directly </w:t>
      </w:r>
    </w:p>
    <w:p w14:paraId="6FC54934" w14:textId="77777777" w:rsidR="001715E8" w:rsidRPr="001715E8" w:rsidRDefault="001715E8" w:rsidP="00736B58">
      <w:pPr>
        <w:spacing w:after="0" w:line="276" w:lineRule="auto"/>
        <w:ind w:left="1134" w:hanging="283"/>
        <w:jc w:val="both"/>
        <w:rPr>
          <w:rFonts w:ascii="Arial" w:eastAsia="Calibri" w:hAnsi="Arial" w:cs="Arial"/>
        </w:rPr>
      </w:pPr>
    </w:p>
    <w:p w14:paraId="7E96380A" w14:textId="77777777" w:rsidR="001715E8" w:rsidRPr="001715E8" w:rsidRDefault="001715E8" w:rsidP="00736B58">
      <w:pPr>
        <w:numPr>
          <w:ilvl w:val="0"/>
          <w:numId w:val="2"/>
        </w:numPr>
        <w:spacing w:after="0" w:line="276" w:lineRule="auto"/>
        <w:ind w:left="1134" w:hanging="283"/>
        <w:jc w:val="both"/>
        <w:rPr>
          <w:rFonts w:ascii="Arial" w:eastAsia="Calibri" w:hAnsi="Arial" w:cs="Arial"/>
        </w:rPr>
      </w:pPr>
      <w:r w:rsidRPr="001715E8">
        <w:rPr>
          <w:rFonts w:ascii="Arial" w:eastAsia="Calibri" w:hAnsi="Arial" w:cs="Arial"/>
        </w:rPr>
        <w:t>Datasets and organisational activity</w:t>
      </w:r>
    </w:p>
    <w:p w14:paraId="63F0C40D" w14:textId="77777777" w:rsidR="001715E8" w:rsidRPr="001715E8" w:rsidRDefault="001715E8" w:rsidP="00736B58">
      <w:pPr>
        <w:spacing w:after="0" w:line="276" w:lineRule="auto"/>
        <w:ind w:left="1134"/>
        <w:jc w:val="both"/>
        <w:rPr>
          <w:rFonts w:ascii="Arial" w:eastAsia="Calibri" w:hAnsi="Arial" w:cs="Arial"/>
        </w:rPr>
      </w:pPr>
    </w:p>
    <w:p w14:paraId="269E20A2" w14:textId="77777777" w:rsidR="001715E8" w:rsidRPr="001715E8" w:rsidRDefault="001715E8" w:rsidP="00736B58">
      <w:pPr>
        <w:numPr>
          <w:ilvl w:val="0"/>
          <w:numId w:val="2"/>
        </w:numPr>
        <w:spacing w:after="0" w:line="276" w:lineRule="auto"/>
        <w:ind w:left="1134" w:hanging="283"/>
        <w:jc w:val="both"/>
        <w:rPr>
          <w:rFonts w:ascii="Arial" w:eastAsia="Calibri" w:hAnsi="Arial" w:cs="Arial"/>
        </w:rPr>
      </w:pPr>
      <w:r w:rsidRPr="001715E8">
        <w:rPr>
          <w:rFonts w:ascii="Arial" w:eastAsia="Calibri" w:hAnsi="Arial" w:cs="Arial"/>
        </w:rPr>
        <w:t>Annual reports and partner self-assessment</w:t>
      </w:r>
    </w:p>
    <w:p w14:paraId="1B56AEA3" w14:textId="77777777" w:rsidR="001715E8" w:rsidRPr="001715E8" w:rsidRDefault="001715E8" w:rsidP="00736B58">
      <w:pPr>
        <w:spacing w:after="0" w:line="276" w:lineRule="auto"/>
        <w:ind w:left="1134" w:hanging="283"/>
        <w:jc w:val="both"/>
        <w:rPr>
          <w:rFonts w:ascii="Arial" w:eastAsia="Calibri" w:hAnsi="Arial" w:cs="Arial"/>
        </w:rPr>
      </w:pPr>
    </w:p>
    <w:p w14:paraId="67765723" w14:textId="77777777" w:rsidR="001715E8" w:rsidRPr="001715E8" w:rsidRDefault="001715E8" w:rsidP="00736B58">
      <w:pPr>
        <w:numPr>
          <w:ilvl w:val="0"/>
          <w:numId w:val="3"/>
        </w:numPr>
        <w:spacing w:after="0" w:line="276" w:lineRule="auto"/>
        <w:jc w:val="both"/>
        <w:rPr>
          <w:rFonts w:ascii="Arial" w:eastAsia="Calibri" w:hAnsi="Arial" w:cs="Arial"/>
          <w:b/>
        </w:rPr>
      </w:pPr>
      <w:r w:rsidRPr="001715E8">
        <w:rPr>
          <w:rFonts w:ascii="Arial" w:eastAsia="Calibri" w:hAnsi="Arial" w:cs="Arial"/>
          <w:b/>
        </w:rPr>
        <w:t>Implementing learning</w:t>
      </w:r>
    </w:p>
    <w:p w14:paraId="41F9D532" w14:textId="77777777" w:rsidR="001715E8" w:rsidRPr="001715E8" w:rsidRDefault="001715E8" w:rsidP="00736B58">
      <w:pPr>
        <w:spacing w:after="0" w:line="276" w:lineRule="auto"/>
        <w:ind w:left="720"/>
        <w:jc w:val="both"/>
        <w:rPr>
          <w:rFonts w:ascii="Arial" w:eastAsia="Calibri" w:hAnsi="Arial" w:cs="Arial"/>
          <w:b/>
        </w:rPr>
      </w:pPr>
    </w:p>
    <w:p w14:paraId="2874C631" w14:textId="1A3F1689" w:rsidR="001715E8" w:rsidRPr="001715E8" w:rsidRDefault="609281B0" w:rsidP="00736B58">
      <w:pPr>
        <w:numPr>
          <w:ilvl w:val="1"/>
          <w:numId w:val="3"/>
        </w:numPr>
        <w:spacing w:after="0" w:line="240" w:lineRule="auto"/>
        <w:contextualSpacing/>
        <w:jc w:val="both"/>
        <w:rPr>
          <w:rFonts w:ascii="Arial" w:eastAsia="Calibri" w:hAnsi="Arial" w:cs="Arial"/>
          <w:lang w:eastAsia="en-GB"/>
        </w:rPr>
      </w:pPr>
      <w:r w:rsidRPr="2FC11D24">
        <w:rPr>
          <w:rFonts w:ascii="Arial" w:eastAsia="Calibri" w:hAnsi="Arial" w:cs="Arial"/>
          <w:lang w:eastAsia="en-GB"/>
        </w:rPr>
        <w:t xml:space="preserve">The Pan-Dorset </w:t>
      </w:r>
      <w:r w:rsidR="00F10425">
        <w:rPr>
          <w:rFonts w:ascii="Arial" w:eastAsia="Calibri" w:hAnsi="Arial" w:cs="Arial"/>
          <w:lang w:eastAsia="en-GB"/>
        </w:rPr>
        <w:t xml:space="preserve">Safeguarding Children </w:t>
      </w:r>
      <w:r w:rsidRPr="2FC11D24">
        <w:rPr>
          <w:rFonts w:ascii="Arial" w:eastAsia="Calibri" w:hAnsi="Arial" w:cs="Arial"/>
          <w:lang w:eastAsia="en-GB"/>
        </w:rPr>
        <w:t xml:space="preserve">Training offer remains and supports the implementation of learning through core training and bespoke offers that are determined following </w:t>
      </w:r>
      <w:r w:rsidR="014D3637" w:rsidRPr="2FC11D24">
        <w:rPr>
          <w:rFonts w:ascii="Arial" w:eastAsia="Calibri" w:hAnsi="Arial" w:cs="Arial"/>
          <w:lang w:eastAsia="en-GB"/>
        </w:rPr>
        <w:t>identified</w:t>
      </w:r>
      <w:r w:rsidRPr="2FC11D24">
        <w:rPr>
          <w:rFonts w:ascii="Arial" w:eastAsia="Calibri" w:hAnsi="Arial" w:cs="Arial"/>
          <w:lang w:eastAsia="en-GB"/>
        </w:rPr>
        <w:t xml:space="preserve"> learning</w:t>
      </w:r>
      <w:r w:rsidR="23455D05" w:rsidRPr="2FC11D24">
        <w:rPr>
          <w:rFonts w:ascii="Arial" w:eastAsia="Calibri" w:hAnsi="Arial" w:cs="Arial"/>
          <w:lang w:eastAsia="en-GB"/>
        </w:rPr>
        <w:t xml:space="preserve"> from quality assurance functions. </w:t>
      </w:r>
      <w:r w:rsidR="001715E8" w:rsidRPr="2FC11D24">
        <w:rPr>
          <w:rFonts w:ascii="Arial" w:eastAsia="Calibri" w:hAnsi="Arial" w:cs="Arial"/>
          <w:lang w:eastAsia="en-GB"/>
        </w:rPr>
        <w:t xml:space="preserve">One route by which we will deliver quality assurance and improvement is via placed-based learning arrangements. </w:t>
      </w:r>
    </w:p>
    <w:p w14:paraId="22E41647" w14:textId="77777777" w:rsidR="001715E8" w:rsidRPr="001715E8" w:rsidRDefault="001715E8" w:rsidP="00736B58">
      <w:pPr>
        <w:spacing w:after="0" w:line="240" w:lineRule="auto"/>
        <w:ind w:left="720"/>
        <w:contextualSpacing/>
        <w:jc w:val="both"/>
        <w:rPr>
          <w:rFonts w:ascii="Arial" w:eastAsia="Calibri" w:hAnsi="Arial" w:cs="Arial"/>
          <w:lang w:eastAsia="en-GB"/>
        </w:rPr>
      </w:pPr>
    </w:p>
    <w:p w14:paraId="2337586B" w14:textId="2A2967EC" w:rsidR="001715E8" w:rsidRPr="001715E8" w:rsidRDefault="001715E8" w:rsidP="00736B58">
      <w:pPr>
        <w:numPr>
          <w:ilvl w:val="1"/>
          <w:numId w:val="3"/>
        </w:numPr>
        <w:spacing w:after="0" w:line="276" w:lineRule="auto"/>
        <w:jc w:val="both"/>
        <w:rPr>
          <w:rFonts w:ascii="Arial" w:eastAsia="Calibri" w:hAnsi="Arial" w:cs="Arial"/>
          <w:lang w:eastAsia="en-GB"/>
        </w:rPr>
      </w:pPr>
      <w:r w:rsidRPr="2FC11D24">
        <w:rPr>
          <w:rFonts w:ascii="Arial" w:eastAsia="Calibri" w:hAnsi="Arial" w:cs="Arial"/>
          <w:lang w:eastAsia="en-GB"/>
        </w:rPr>
        <w:t xml:space="preserve"> </w:t>
      </w:r>
      <w:r w:rsidR="00F10425">
        <w:rPr>
          <w:rFonts w:ascii="Arial" w:eastAsia="Calibri" w:hAnsi="Arial" w:cs="Arial"/>
          <w:lang w:eastAsia="en-GB"/>
        </w:rPr>
        <w:t xml:space="preserve">The </w:t>
      </w:r>
      <w:r w:rsidRPr="2FC11D24">
        <w:rPr>
          <w:rFonts w:ascii="Arial" w:eastAsia="Calibri" w:hAnsi="Arial" w:cs="Arial"/>
          <w:lang w:eastAsia="en-GB"/>
        </w:rPr>
        <w:t>Dorset</w:t>
      </w:r>
      <w:r w:rsidR="175374C3" w:rsidRPr="2FC11D24">
        <w:rPr>
          <w:rFonts w:ascii="Arial" w:eastAsia="Calibri" w:hAnsi="Arial" w:cs="Arial"/>
          <w:lang w:eastAsia="en-GB"/>
        </w:rPr>
        <w:t xml:space="preserve"> safeguarding</w:t>
      </w:r>
      <w:r w:rsidR="00F10425">
        <w:rPr>
          <w:rFonts w:ascii="Arial" w:eastAsia="Calibri" w:hAnsi="Arial" w:cs="Arial"/>
          <w:lang w:eastAsia="en-GB"/>
        </w:rPr>
        <w:t xml:space="preserve"> children</w:t>
      </w:r>
      <w:r w:rsidR="175374C3" w:rsidRPr="2FC11D24">
        <w:rPr>
          <w:rFonts w:ascii="Arial" w:eastAsia="Calibri" w:hAnsi="Arial" w:cs="Arial"/>
          <w:lang w:eastAsia="en-GB"/>
        </w:rPr>
        <w:t xml:space="preserve"> partnership</w:t>
      </w:r>
      <w:r w:rsidRPr="2FC11D24">
        <w:rPr>
          <w:rFonts w:ascii="Arial" w:eastAsia="Calibri" w:hAnsi="Arial" w:cs="Arial"/>
          <w:lang w:eastAsia="en-GB"/>
        </w:rPr>
        <w:t xml:space="preserve"> brings together professionals from across agencies and delivers a structured programme of work to explore practice issues, make recommendations and oversee learning and evaluation of the impact on practitioners, children, and families. </w:t>
      </w:r>
      <w:r w:rsidR="63282D12" w:rsidRPr="2FC11D24">
        <w:rPr>
          <w:rFonts w:ascii="Arial" w:eastAsia="Calibri" w:hAnsi="Arial" w:cs="Arial"/>
          <w:lang w:eastAsia="en-GB"/>
        </w:rPr>
        <w:t>The oversight and scrutiny of these task and finish group</w:t>
      </w:r>
      <w:r w:rsidR="4B16AE0C" w:rsidRPr="2FC11D24">
        <w:rPr>
          <w:rFonts w:ascii="Arial" w:eastAsia="Calibri" w:hAnsi="Arial" w:cs="Arial"/>
          <w:lang w:eastAsia="en-GB"/>
        </w:rPr>
        <w:t>s</w:t>
      </w:r>
      <w:r w:rsidR="63282D12" w:rsidRPr="2FC11D24">
        <w:rPr>
          <w:rFonts w:ascii="Arial" w:eastAsia="Calibri" w:hAnsi="Arial" w:cs="Arial"/>
          <w:lang w:eastAsia="en-GB"/>
        </w:rPr>
        <w:t xml:space="preserve"> is undertaken by </w:t>
      </w:r>
      <w:r w:rsidR="58CB75FC" w:rsidRPr="2FC11D24">
        <w:rPr>
          <w:rFonts w:ascii="Arial" w:eastAsia="Calibri" w:hAnsi="Arial" w:cs="Arial"/>
          <w:lang w:eastAsia="en-GB"/>
        </w:rPr>
        <w:t>our Multi-Agency Quality Practice Group</w:t>
      </w:r>
      <w:r w:rsidR="00945CB4" w:rsidRPr="2FC11D24">
        <w:rPr>
          <w:rFonts w:ascii="Arial" w:eastAsia="Calibri" w:hAnsi="Arial" w:cs="Arial"/>
        </w:rPr>
        <w:t xml:space="preserve"> </w:t>
      </w:r>
      <w:r w:rsidRPr="2FC11D24">
        <w:rPr>
          <w:rFonts w:ascii="Arial" w:eastAsia="Calibri" w:hAnsi="Arial" w:cs="Arial"/>
        </w:rPr>
        <w:t xml:space="preserve"> </w:t>
      </w:r>
    </w:p>
    <w:p w14:paraId="74987E09" w14:textId="5A7F4EA7" w:rsidR="001715E8" w:rsidRPr="001715E8" w:rsidRDefault="001715E8" w:rsidP="2FC11D24">
      <w:pPr>
        <w:spacing w:after="0" w:line="276" w:lineRule="auto"/>
        <w:ind w:left="730"/>
        <w:jc w:val="both"/>
        <w:rPr>
          <w:rFonts w:ascii="Arial" w:eastAsia="Calibri" w:hAnsi="Arial" w:cs="Arial"/>
          <w:lang w:eastAsia="en-GB"/>
        </w:rPr>
      </w:pPr>
    </w:p>
    <w:p w14:paraId="5B24BA42" w14:textId="1A5C9ECD" w:rsidR="001715E8" w:rsidRPr="001715E8" w:rsidRDefault="631BA210" w:rsidP="2FC11D24">
      <w:pPr>
        <w:numPr>
          <w:ilvl w:val="1"/>
          <w:numId w:val="3"/>
        </w:numPr>
        <w:spacing w:after="0" w:line="276" w:lineRule="auto"/>
        <w:jc w:val="both"/>
        <w:rPr>
          <w:rFonts w:ascii="Arial" w:eastAsia="Calibri" w:hAnsi="Arial" w:cs="Arial"/>
          <w:lang w:eastAsia="en-GB"/>
        </w:rPr>
      </w:pPr>
      <w:r w:rsidRPr="2FC11D24">
        <w:rPr>
          <w:rFonts w:ascii="Arial" w:eastAsia="Calibri" w:hAnsi="Arial" w:cs="Arial"/>
          <w:lang w:eastAsia="en-GB"/>
        </w:rPr>
        <w:t xml:space="preserve">We </w:t>
      </w:r>
      <w:r w:rsidR="3FECBBE3" w:rsidRPr="2FC11D24">
        <w:rPr>
          <w:rFonts w:ascii="Arial" w:eastAsia="Calibri" w:hAnsi="Arial" w:cs="Arial"/>
          <w:lang w:eastAsia="en-GB"/>
        </w:rPr>
        <w:t>also have implemented a Safeguarding in Education subgroup that brings together senior leaders from education, ranging from early years to further educatio</w:t>
      </w:r>
      <w:r w:rsidR="74E9C203" w:rsidRPr="2FC11D24">
        <w:rPr>
          <w:rFonts w:ascii="Arial" w:eastAsia="Calibri" w:hAnsi="Arial" w:cs="Arial"/>
          <w:lang w:eastAsia="en-GB"/>
        </w:rPr>
        <w:t xml:space="preserve">n providers.  </w:t>
      </w:r>
      <w:r w:rsidR="74E9C203" w:rsidRPr="2FC11D24">
        <w:rPr>
          <w:rFonts w:ascii="Arial" w:eastAsia="Calibri" w:hAnsi="Arial" w:cs="Arial"/>
          <w:lang w:eastAsia="en-GB"/>
        </w:rPr>
        <w:lastRenderedPageBreak/>
        <w:t xml:space="preserve">The Education Safeguarding Board (ESB) has been established to </w:t>
      </w:r>
      <w:r w:rsidR="19A03776" w:rsidRPr="2FC11D24">
        <w:rPr>
          <w:rFonts w:ascii="Arial" w:eastAsia="Calibri" w:hAnsi="Arial" w:cs="Arial"/>
          <w:lang w:eastAsia="en-GB"/>
        </w:rPr>
        <w:t>strengthen</w:t>
      </w:r>
      <w:r w:rsidR="74E9C203" w:rsidRPr="2FC11D24">
        <w:rPr>
          <w:rFonts w:ascii="Arial" w:eastAsia="Calibri" w:hAnsi="Arial" w:cs="Arial"/>
          <w:lang w:eastAsia="en-GB"/>
        </w:rPr>
        <w:t xml:space="preserve"> the voice of education within the safeguarding partnership.</w:t>
      </w:r>
    </w:p>
    <w:p w14:paraId="6E9000BC" w14:textId="27E04C1B" w:rsidR="001715E8" w:rsidRPr="001715E8" w:rsidRDefault="74E9C203" w:rsidP="2FC11D24">
      <w:pPr>
        <w:spacing w:after="0" w:line="276" w:lineRule="auto"/>
        <w:ind w:left="730"/>
        <w:jc w:val="both"/>
        <w:rPr>
          <w:rFonts w:ascii="Arial" w:eastAsia="Calibri" w:hAnsi="Arial" w:cs="Arial"/>
          <w:lang w:eastAsia="en-GB"/>
        </w:rPr>
      </w:pPr>
      <w:r w:rsidRPr="2FC11D24">
        <w:rPr>
          <w:rFonts w:ascii="Arial" w:eastAsia="Calibri" w:hAnsi="Arial" w:cs="Arial"/>
          <w:lang w:eastAsia="en-GB"/>
        </w:rPr>
        <w:t xml:space="preserve"> </w:t>
      </w:r>
    </w:p>
    <w:p w14:paraId="46E9373F" w14:textId="10868A21" w:rsidR="001715E8" w:rsidRPr="001715E8" w:rsidRDefault="6E1DC0C0" w:rsidP="2FC11D24">
      <w:pPr>
        <w:numPr>
          <w:ilvl w:val="1"/>
          <w:numId w:val="3"/>
        </w:numPr>
        <w:spacing w:after="0" w:line="276" w:lineRule="auto"/>
        <w:jc w:val="both"/>
        <w:rPr>
          <w:rFonts w:ascii="Arial" w:eastAsia="Calibri" w:hAnsi="Arial" w:cs="Arial"/>
          <w:lang w:eastAsia="en-GB"/>
        </w:rPr>
      </w:pPr>
      <w:r w:rsidRPr="2FC11D24">
        <w:rPr>
          <w:rFonts w:ascii="Arial" w:eastAsia="Calibri" w:hAnsi="Arial" w:cs="Arial"/>
          <w:lang w:eastAsia="en-GB"/>
        </w:rPr>
        <w:t>R</w:t>
      </w:r>
      <w:r w:rsidR="276D395C" w:rsidRPr="2FC11D24">
        <w:rPr>
          <w:rFonts w:ascii="Arial" w:eastAsia="Calibri" w:hAnsi="Arial" w:cs="Arial"/>
          <w:lang w:eastAsia="en-GB"/>
        </w:rPr>
        <w:t>epresentatives from the safeguarding in education board are no</w:t>
      </w:r>
      <w:r w:rsidR="00A05FE1">
        <w:rPr>
          <w:rFonts w:ascii="Arial" w:eastAsia="Calibri" w:hAnsi="Arial" w:cs="Arial"/>
          <w:lang w:eastAsia="en-GB"/>
        </w:rPr>
        <w:t>w</w:t>
      </w:r>
      <w:r w:rsidR="276D395C" w:rsidRPr="2FC11D24">
        <w:rPr>
          <w:rFonts w:ascii="Arial" w:eastAsia="Calibri" w:hAnsi="Arial" w:cs="Arial"/>
          <w:lang w:eastAsia="en-GB"/>
        </w:rPr>
        <w:t xml:space="preserve"> part of the Dorset Safeguarding Partnership subgroups.  This will include involvement in task and finish groups.</w:t>
      </w:r>
    </w:p>
    <w:p w14:paraId="6542D075" w14:textId="4677ECB3" w:rsidR="001715E8" w:rsidRPr="001715E8" w:rsidRDefault="001715E8" w:rsidP="2FC11D24">
      <w:pPr>
        <w:spacing w:after="0" w:line="276" w:lineRule="auto"/>
        <w:ind w:left="730"/>
        <w:jc w:val="both"/>
        <w:rPr>
          <w:rFonts w:ascii="Arial" w:eastAsia="Calibri" w:hAnsi="Arial" w:cs="Arial"/>
          <w:lang w:eastAsia="en-GB"/>
        </w:rPr>
      </w:pPr>
    </w:p>
    <w:p w14:paraId="4F43F677" w14:textId="77777777" w:rsidR="001715E8" w:rsidRPr="001715E8" w:rsidRDefault="001715E8" w:rsidP="00736B58">
      <w:pPr>
        <w:numPr>
          <w:ilvl w:val="0"/>
          <w:numId w:val="3"/>
        </w:numPr>
        <w:spacing w:after="0" w:line="276" w:lineRule="auto"/>
        <w:jc w:val="both"/>
        <w:rPr>
          <w:rFonts w:ascii="Arial" w:eastAsia="Calibri" w:hAnsi="Arial" w:cs="Arial"/>
          <w:b/>
        </w:rPr>
      </w:pPr>
      <w:r w:rsidRPr="001715E8">
        <w:rPr>
          <w:rFonts w:ascii="Arial" w:eastAsia="Calibri" w:hAnsi="Arial" w:cs="Arial"/>
          <w:b/>
        </w:rPr>
        <w:t>What will good look like?</w:t>
      </w:r>
    </w:p>
    <w:p w14:paraId="7D530486" w14:textId="77777777" w:rsidR="001715E8" w:rsidRPr="001715E8" w:rsidRDefault="001715E8" w:rsidP="00736B58">
      <w:pPr>
        <w:spacing w:after="0" w:line="276" w:lineRule="auto"/>
        <w:jc w:val="both"/>
        <w:rPr>
          <w:rFonts w:ascii="Arial" w:eastAsia="Calibri" w:hAnsi="Arial" w:cs="Arial"/>
        </w:rPr>
      </w:pPr>
    </w:p>
    <w:p w14:paraId="74E18BF3" w14:textId="7E23911F"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Our </w:t>
      </w:r>
      <w:r w:rsidR="00E55691">
        <w:rPr>
          <w:rFonts w:ascii="Arial" w:eastAsia="Calibri" w:hAnsi="Arial" w:cs="Arial"/>
        </w:rPr>
        <w:t>s</w:t>
      </w:r>
      <w:r w:rsidRPr="001715E8">
        <w:rPr>
          <w:rFonts w:ascii="Arial" w:eastAsia="Calibri" w:hAnsi="Arial" w:cs="Arial"/>
        </w:rPr>
        <w:t xml:space="preserve">trategic </w:t>
      </w:r>
      <w:r w:rsidR="00E55691">
        <w:rPr>
          <w:rFonts w:ascii="Arial" w:eastAsia="Calibri" w:hAnsi="Arial" w:cs="Arial"/>
        </w:rPr>
        <w:t>q</w:t>
      </w:r>
      <w:r w:rsidRPr="001715E8">
        <w:rPr>
          <w:rFonts w:ascii="Arial" w:eastAsia="Calibri" w:hAnsi="Arial" w:cs="Arial"/>
        </w:rPr>
        <w:t xml:space="preserve">uality </w:t>
      </w:r>
      <w:r w:rsidR="00E55691">
        <w:rPr>
          <w:rFonts w:ascii="Arial" w:eastAsia="Calibri" w:hAnsi="Arial" w:cs="Arial"/>
        </w:rPr>
        <w:t>a</w:t>
      </w:r>
      <w:r w:rsidRPr="001715E8">
        <w:rPr>
          <w:rFonts w:ascii="Arial" w:eastAsia="Calibri" w:hAnsi="Arial" w:cs="Arial"/>
        </w:rPr>
        <w:t xml:space="preserve">ssurance approach </w:t>
      </w:r>
      <w:r w:rsidR="00E55691">
        <w:rPr>
          <w:rFonts w:ascii="Arial" w:eastAsia="Calibri" w:hAnsi="Arial" w:cs="Arial"/>
        </w:rPr>
        <w:t>aspires to</w:t>
      </w:r>
      <w:r w:rsidRPr="001715E8">
        <w:rPr>
          <w:rFonts w:ascii="Arial" w:eastAsia="Calibri" w:hAnsi="Arial" w:cs="Arial"/>
        </w:rPr>
        <w:t xml:space="preserve"> good and outstanding practice for all partner agencies which will be supported by their own individual practice standards. Continuous improvement will be achieved through ongoing and responsive quality assurance activity. </w:t>
      </w:r>
    </w:p>
    <w:p w14:paraId="0BC2F279" w14:textId="77777777" w:rsidR="001715E8" w:rsidRPr="001715E8" w:rsidRDefault="001715E8" w:rsidP="00736B58">
      <w:pPr>
        <w:spacing w:after="0" w:line="240" w:lineRule="auto"/>
        <w:ind w:left="720"/>
        <w:contextualSpacing/>
        <w:jc w:val="both"/>
        <w:rPr>
          <w:rFonts w:ascii="Arial" w:eastAsia="Calibri" w:hAnsi="Arial" w:cs="Times New Roman"/>
          <w:sz w:val="24"/>
        </w:rPr>
      </w:pPr>
    </w:p>
    <w:p w14:paraId="50DCD5E9" w14:textId="07562FB5" w:rsidR="001715E8" w:rsidRPr="001715E8" w:rsidRDefault="001715E8" w:rsidP="00736B58">
      <w:pPr>
        <w:numPr>
          <w:ilvl w:val="1"/>
          <w:numId w:val="3"/>
        </w:numPr>
        <w:spacing w:after="0" w:line="276" w:lineRule="auto"/>
        <w:jc w:val="both"/>
        <w:rPr>
          <w:rFonts w:ascii="Arial" w:eastAsia="Calibri" w:hAnsi="Arial" w:cs="Arial"/>
        </w:rPr>
      </w:pPr>
      <w:r w:rsidRPr="001715E8">
        <w:rPr>
          <w:rFonts w:ascii="Arial" w:eastAsia="Calibri" w:hAnsi="Arial" w:cs="Arial"/>
        </w:rPr>
        <w:t xml:space="preserve">Single </w:t>
      </w:r>
      <w:r w:rsidR="00E55691">
        <w:rPr>
          <w:rFonts w:ascii="Arial" w:eastAsia="Calibri" w:hAnsi="Arial" w:cs="Arial"/>
        </w:rPr>
        <w:t>a</w:t>
      </w:r>
      <w:r w:rsidRPr="001715E8">
        <w:rPr>
          <w:rFonts w:ascii="Arial" w:eastAsia="Calibri" w:hAnsi="Arial" w:cs="Arial"/>
        </w:rPr>
        <w:t xml:space="preserve">gency safeguarding quality assurance and improvement will be outcome focussed and drive change in practice. Learning will be transparently shared with partners to support further improvement. </w:t>
      </w:r>
    </w:p>
    <w:p w14:paraId="43073033" w14:textId="77777777" w:rsidR="001715E8" w:rsidRPr="001715E8" w:rsidRDefault="001715E8" w:rsidP="00736B58">
      <w:pPr>
        <w:spacing w:after="0" w:line="276" w:lineRule="auto"/>
        <w:jc w:val="both"/>
        <w:rPr>
          <w:rFonts w:ascii="Arial" w:eastAsia="Calibri" w:hAnsi="Arial" w:cs="Arial"/>
        </w:rPr>
      </w:pPr>
    </w:p>
    <w:p w14:paraId="05D0E53B" w14:textId="77777777" w:rsidR="001715E8" w:rsidRPr="001715E8" w:rsidRDefault="001715E8" w:rsidP="00736B58">
      <w:pPr>
        <w:numPr>
          <w:ilvl w:val="0"/>
          <w:numId w:val="3"/>
        </w:numPr>
        <w:spacing w:after="0" w:line="276" w:lineRule="auto"/>
        <w:jc w:val="both"/>
        <w:rPr>
          <w:rFonts w:ascii="Arial" w:eastAsia="Calibri" w:hAnsi="Arial" w:cs="Arial"/>
          <w:b/>
        </w:rPr>
      </w:pPr>
      <w:r w:rsidRPr="001715E8">
        <w:rPr>
          <w:rFonts w:ascii="Arial" w:eastAsia="Calibri" w:hAnsi="Arial" w:cs="Arial"/>
          <w:b/>
        </w:rPr>
        <w:t>Roles</w:t>
      </w:r>
    </w:p>
    <w:p w14:paraId="39F6AD99" w14:textId="77777777" w:rsidR="001715E8" w:rsidRPr="001715E8" w:rsidRDefault="001715E8" w:rsidP="00736B58">
      <w:pPr>
        <w:spacing w:after="0" w:line="276" w:lineRule="auto"/>
        <w:jc w:val="both"/>
        <w:rPr>
          <w:rFonts w:ascii="Arial" w:eastAsia="Calibri" w:hAnsi="Arial" w:cs="Arial"/>
        </w:rPr>
      </w:pPr>
    </w:p>
    <w:p w14:paraId="7A971AB2" w14:textId="222D5910" w:rsidR="001715E8" w:rsidRPr="00945CB4" w:rsidRDefault="001715E8" w:rsidP="00945CB4">
      <w:pPr>
        <w:spacing w:after="0" w:line="276" w:lineRule="auto"/>
        <w:ind w:left="730"/>
        <w:jc w:val="both"/>
        <w:rPr>
          <w:rFonts w:ascii="Arial" w:eastAsia="Calibri" w:hAnsi="Arial" w:cs="Arial"/>
          <w:color w:val="000000"/>
        </w:rPr>
      </w:pPr>
      <w:r w:rsidRPr="2FC11D24">
        <w:rPr>
          <w:rFonts w:ascii="Arial" w:eastAsia="Calibri" w:hAnsi="Arial" w:cs="Arial"/>
        </w:rPr>
        <w:t xml:space="preserve">The </w:t>
      </w:r>
      <w:r w:rsidR="00945CB4" w:rsidRPr="2FC11D24">
        <w:rPr>
          <w:rFonts w:ascii="Arial" w:eastAsia="Calibri" w:hAnsi="Arial" w:cs="Arial"/>
        </w:rPr>
        <w:t xml:space="preserve">statutory safeguarding partners </w:t>
      </w:r>
      <w:r w:rsidR="4A76CBF8" w:rsidRPr="2FC11D24">
        <w:rPr>
          <w:rFonts w:ascii="Arial" w:eastAsia="Calibri" w:hAnsi="Arial" w:cs="Arial"/>
          <w:color w:val="000000" w:themeColor="text1"/>
        </w:rPr>
        <w:t>(Dorset</w:t>
      </w:r>
      <w:r w:rsidRPr="2FC11D24">
        <w:rPr>
          <w:rFonts w:ascii="Arial" w:eastAsia="Calibri" w:hAnsi="Arial" w:cs="Arial"/>
          <w:color w:val="000000" w:themeColor="text1"/>
        </w:rPr>
        <w:t xml:space="preserve"> Local Authorities, NHS </w:t>
      </w:r>
      <w:r w:rsidR="023A1B3B" w:rsidRPr="2FC11D24">
        <w:rPr>
          <w:rFonts w:ascii="Arial" w:eastAsia="Calibri" w:hAnsi="Arial" w:cs="Arial"/>
          <w:color w:val="000000" w:themeColor="text1"/>
        </w:rPr>
        <w:t>Dorset</w:t>
      </w:r>
      <w:r w:rsidR="00F2378A">
        <w:rPr>
          <w:rFonts w:ascii="Arial" w:eastAsia="Calibri" w:hAnsi="Arial" w:cs="Arial"/>
          <w:color w:val="000000" w:themeColor="text1"/>
        </w:rPr>
        <w:t xml:space="preserve"> and Dorset </w:t>
      </w:r>
      <w:r w:rsidR="023A1B3B" w:rsidRPr="2FC11D24">
        <w:rPr>
          <w:rFonts w:ascii="Arial" w:eastAsia="Calibri" w:hAnsi="Arial" w:cs="Arial"/>
          <w:color w:val="000000" w:themeColor="text1"/>
        </w:rPr>
        <w:t>Police</w:t>
      </w:r>
      <w:r w:rsidR="00F2378A">
        <w:rPr>
          <w:rFonts w:ascii="Arial" w:eastAsia="Calibri" w:hAnsi="Arial" w:cs="Arial"/>
          <w:color w:val="000000" w:themeColor="text1"/>
        </w:rPr>
        <w:t xml:space="preserve">) </w:t>
      </w:r>
      <w:r w:rsidRPr="2FC11D24">
        <w:rPr>
          <w:rFonts w:ascii="Arial" w:eastAsia="Calibri" w:hAnsi="Arial" w:cs="Arial"/>
          <w:color w:val="000000" w:themeColor="text1"/>
        </w:rPr>
        <w:t>are responsible for delivering the core functions and duties as outlined in Working Together to Safeguard Children 20</w:t>
      </w:r>
      <w:r w:rsidR="573C06A1" w:rsidRPr="2FC11D24">
        <w:rPr>
          <w:rFonts w:ascii="Arial" w:eastAsia="Calibri" w:hAnsi="Arial" w:cs="Arial"/>
          <w:color w:val="000000" w:themeColor="text1"/>
        </w:rPr>
        <w:t>23</w:t>
      </w:r>
      <w:r w:rsidRPr="2FC11D24">
        <w:rPr>
          <w:rFonts w:ascii="Arial" w:eastAsia="Calibri" w:hAnsi="Arial" w:cs="Arial"/>
          <w:color w:val="000000" w:themeColor="text1"/>
        </w:rPr>
        <w:t xml:space="preserve">. </w:t>
      </w:r>
      <w:r w:rsidR="38095138" w:rsidRPr="2FC11D24">
        <w:rPr>
          <w:rFonts w:ascii="Arial" w:eastAsia="Calibri" w:hAnsi="Arial" w:cs="Arial"/>
          <w:color w:val="000000" w:themeColor="text1"/>
        </w:rPr>
        <w:t xml:space="preserve">Our </w:t>
      </w:r>
      <w:r w:rsidR="18BF9523" w:rsidRPr="2FC11D24">
        <w:rPr>
          <w:rFonts w:ascii="Arial" w:eastAsia="Calibri" w:hAnsi="Arial" w:cs="Arial"/>
          <w:color w:val="000000" w:themeColor="text1"/>
        </w:rPr>
        <w:t>Strengthening</w:t>
      </w:r>
      <w:r w:rsidR="38095138" w:rsidRPr="2FC11D24">
        <w:rPr>
          <w:rFonts w:ascii="Arial" w:eastAsia="Calibri" w:hAnsi="Arial" w:cs="Arial"/>
          <w:color w:val="000000" w:themeColor="text1"/>
        </w:rPr>
        <w:t xml:space="preserve"> Service Board</w:t>
      </w:r>
      <w:r w:rsidR="3DBA7C5A" w:rsidRPr="2FC11D24">
        <w:rPr>
          <w:rFonts w:ascii="Arial" w:eastAsia="Calibri" w:hAnsi="Arial" w:cs="Arial"/>
          <w:color w:val="000000" w:themeColor="text1"/>
        </w:rPr>
        <w:t xml:space="preserve"> (SSB)</w:t>
      </w:r>
      <w:r w:rsidR="38095138" w:rsidRPr="2FC11D24">
        <w:rPr>
          <w:rFonts w:ascii="Arial" w:eastAsia="Calibri" w:hAnsi="Arial" w:cs="Arial"/>
          <w:color w:val="000000" w:themeColor="text1"/>
        </w:rPr>
        <w:t xml:space="preserve"> is Dorset Safeguarding Partnership board, </w:t>
      </w:r>
      <w:r w:rsidR="3C958282" w:rsidRPr="2FC11D24">
        <w:rPr>
          <w:rFonts w:ascii="Arial" w:eastAsia="Calibri" w:hAnsi="Arial" w:cs="Arial"/>
          <w:color w:val="000000" w:themeColor="text1"/>
        </w:rPr>
        <w:t xml:space="preserve">who </w:t>
      </w:r>
      <w:r w:rsidRPr="2FC11D24">
        <w:rPr>
          <w:rFonts w:ascii="Arial" w:eastAsia="Calibri" w:hAnsi="Arial" w:cs="Arial"/>
          <w:color w:val="000000" w:themeColor="text1"/>
        </w:rPr>
        <w:t xml:space="preserve">will </w:t>
      </w:r>
      <w:r w:rsidR="00736B58" w:rsidRPr="2FC11D24">
        <w:rPr>
          <w:rFonts w:ascii="Arial" w:eastAsia="Calibri" w:hAnsi="Arial" w:cs="Arial"/>
          <w:color w:val="000000" w:themeColor="text1"/>
        </w:rPr>
        <w:t>scrutinise,</w:t>
      </w:r>
      <w:r w:rsidRPr="2FC11D24">
        <w:rPr>
          <w:rFonts w:ascii="Arial" w:eastAsia="Calibri" w:hAnsi="Arial" w:cs="Arial"/>
          <w:color w:val="000000" w:themeColor="text1"/>
        </w:rPr>
        <w:t xml:space="preserve"> and review quality assurance findings and learning delivered within this </w:t>
      </w:r>
      <w:r w:rsidR="00E55691" w:rsidRPr="2FC11D24">
        <w:rPr>
          <w:rFonts w:ascii="Arial" w:eastAsia="Calibri" w:hAnsi="Arial" w:cs="Arial"/>
          <w:color w:val="000000" w:themeColor="text1"/>
        </w:rPr>
        <w:t>s</w:t>
      </w:r>
      <w:r w:rsidRPr="2FC11D24">
        <w:rPr>
          <w:rFonts w:ascii="Arial" w:eastAsia="Calibri" w:hAnsi="Arial" w:cs="Arial"/>
          <w:color w:val="000000" w:themeColor="text1"/>
        </w:rPr>
        <w:t xml:space="preserve">trategic </w:t>
      </w:r>
      <w:r w:rsidR="00E55691" w:rsidRPr="2FC11D24">
        <w:rPr>
          <w:rFonts w:ascii="Arial" w:eastAsia="Calibri" w:hAnsi="Arial" w:cs="Arial"/>
          <w:color w:val="000000" w:themeColor="text1"/>
        </w:rPr>
        <w:t>f</w:t>
      </w:r>
      <w:r w:rsidRPr="2FC11D24">
        <w:rPr>
          <w:rFonts w:ascii="Arial" w:eastAsia="Calibri" w:hAnsi="Arial" w:cs="Arial"/>
          <w:color w:val="000000" w:themeColor="text1"/>
        </w:rPr>
        <w:t>ramework.</w:t>
      </w:r>
      <w:r w:rsidR="008F750A" w:rsidRPr="2FC11D24">
        <w:rPr>
          <w:rFonts w:ascii="Arial" w:eastAsia="Calibri" w:hAnsi="Arial" w:cs="Arial"/>
          <w:color w:val="000000" w:themeColor="text1"/>
        </w:rPr>
        <w:t xml:space="preserve"> </w:t>
      </w:r>
      <w:r w:rsidR="00945CB4" w:rsidRPr="2FC11D24">
        <w:rPr>
          <w:rFonts w:ascii="Arial" w:eastAsia="Calibri" w:hAnsi="Arial" w:cs="Arial"/>
          <w:color w:val="000000" w:themeColor="text1"/>
        </w:rPr>
        <w:t>Where</w:t>
      </w:r>
      <w:r w:rsidR="008F750A" w:rsidRPr="2FC11D24">
        <w:rPr>
          <w:rFonts w:ascii="Arial" w:eastAsia="Calibri" w:hAnsi="Arial" w:cs="Arial"/>
          <w:color w:val="000000" w:themeColor="text1"/>
        </w:rPr>
        <w:t xml:space="preserve"> issues </w:t>
      </w:r>
      <w:r w:rsidR="638E920F" w:rsidRPr="2FC11D24">
        <w:rPr>
          <w:rFonts w:ascii="Arial" w:eastAsia="Calibri" w:hAnsi="Arial" w:cs="Arial"/>
          <w:color w:val="000000" w:themeColor="text1"/>
        </w:rPr>
        <w:t>remain,</w:t>
      </w:r>
      <w:r w:rsidR="00945CB4" w:rsidRPr="2FC11D24">
        <w:rPr>
          <w:rFonts w:ascii="Arial" w:eastAsia="Calibri" w:hAnsi="Arial" w:cs="Arial"/>
          <w:color w:val="000000" w:themeColor="text1"/>
        </w:rPr>
        <w:t xml:space="preserve"> unresolved these will be escalated to the </w:t>
      </w:r>
      <w:r w:rsidR="528656B6" w:rsidRPr="2FC11D24">
        <w:rPr>
          <w:rFonts w:ascii="Arial" w:eastAsia="Calibri" w:hAnsi="Arial" w:cs="Arial"/>
          <w:color w:val="000000" w:themeColor="text1"/>
        </w:rPr>
        <w:t xml:space="preserve">LSP </w:t>
      </w:r>
      <w:r w:rsidR="00945CB4" w:rsidRPr="2FC11D24">
        <w:rPr>
          <w:rFonts w:ascii="Arial" w:eastAsia="Calibri" w:hAnsi="Arial" w:cs="Arial"/>
          <w:color w:val="000000" w:themeColor="text1"/>
        </w:rPr>
        <w:t xml:space="preserve">as the final decision maker.  </w:t>
      </w:r>
    </w:p>
    <w:p w14:paraId="4B2A5FCB" w14:textId="61112BB3" w:rsidR="2FC11D24" w:rsidRDefault="2FC11D24" w:rsidP="2FC11D24">
      <w:pPr>
        <w:spacing w:after="0" w:line="276" w:lineRule="auto"/>
        <w:ind w:left="730"/>
        <w:jc w:val="both"/>
        <w:rPr>
          <w:rFonts w:ascii="Arial" w:eastAsia="Calibri" w:hAnsi="Arial" w:cs="Arial"/>
          <w:color w:val="000000" w:themeColor="text1"/>
        </w:rPr>
      </w:pPr>
    </w:p>
    <w:p w14:paraId="11E8186D" w14:textId="24B5427C" w:rsidR="001715E8" w:rsidRPr="001715E8" w:rsidRDefault="001715E8" w:rsidP="00736B58">
      <w:pPr>
        <w:numPr>
          <w:ilvl w:val="1"/>
          <w:numId w:val="3"/>
        </w:numPr>
        <w:spacing w:after="0" w:line="276" w:lineRule="auto"/>
        <w:jc w:val="both"/>
        <w:rPr>
          <w:rFonts w:ascii="Arial" w:eastAsia="Calibri" w:hAnsi="Arial" w:cs="Arial"/>
          <w:color w:val="000000"/>
        </w:rPr>
      </w:pPr>
      <w:r w:rsidRPr="2FC11D24">
        <w:rPr>
          <w:rFonts w:ascii="Arial" w:eastAsia="Calibri" w:hAnsi="Arial" w:cs="Arial"/>
          <w:color w:val="000000" w:themeColor="text1"/>
        </w:rPr>
        <w:t xml:space="preserve">The Safeguarding Partners (Dorset Local Authorities, NHS </w:t>
      </w:r>
      <w:r w:rsidR="00736B58" w:rsidRPr="2FC11D24">
        <w:rPr>
          <w:rFonts w:ascii="Arial" w:eastAsia="Calibri" w:hAnsi="Arial" w:cs="Arial"/>
          <w:color w:val="000000" w:themeColor="text1"/>
        </w:rPr>
        <w:t>Dorset</w:t>
      </w:r>
      <w:r w:rsidR="00F2378A">
        <w:rPr>
          <w:rFonts w:ascii="Arial" w:eastAsia="Calibri" w:hAnsi="Arial" w:cs="Arial"/>
          <w:color w:val="000000" w:themeColor="text1"/>
        </w:rPr>
        <w:t xml:space="preserve"> and </w:t>
      </w:r>
      <w:r w:rsidRPr="2FC11D24">
        <w:rPr>
          <w:rFonts w:ascii="Arial" w:eastAsia="Calibri" w:hAnsi="Arial" w:cs="Arial"/>
        </w:rPr>
        <w:t xml:space="preserve">Dorset Police) </w:t>
      </w:r>
      <w:r w:rsidR="00E55691" w:rsidRPr="2FC11D24">
        <w:rPr>
          <w:rFonts w:ascii="Arial" w:eastAsia="Calibri" w:hAnsi="Arial" w:cs="Arial"/>
        </w:rPr>
        <w:t>n</w:t>
      </w:r>
      <w:r w:rsidRPr="2FC11D24">
        <w:rPr>
          <w:rFonts w:ascii="Arial" w:eastAsia="Calibri" w:hAnsi="Arial" w:cs="Arial"/>
        </w:rPr>
        <w:t xml:space="preserve">ominated </w:t>
      </w:r>
      <w:r w:rsidR="00E55691" w:rsidRPr="2FC11D24">
        <w:rPr>
          <w:rFonts w:ascii="Arial" w:eastAsia="Calibri" w:hAnsi="Arial" w:cs="Arial"/>
        </w:rPr>
        <w:t>q</w:t>
      </w:r>
      <w:r w:rsidRPr="2FC11D24">
        <w:rPr>
          <w:rFonts w:ascii="Arial" w:eastAsia="Calibri" w:hAnsi="Arial" w:cs="Arial"/>
        </w:rPr>
        <w:t xml:space="preserve">uality </w:t>
      </w:r>
      <w:r w:rsidR="00E55691" w:rsidRPr="2FC11D24">
        <w:rPr>
          <w:rFonts w:ascii="Arial" w:eastAsia="Calibri" w:hAnsi="Arial" w:cs="Arial"/>
        </w:rPr>
        <w:t>a</w:t>
      </w:r>
      <w:r w:rsidRPr="2FC11D24">
        <w:rPr>
          <w:rFonts w:ascii="Arial" w:eastAsia="Calibri" w:hAnsi="Arial" w:cs="Arial"/>
        </w:rPr>
        <w:t xml:space="preserve">ssurance </w:t>
      </w:r>
      <w:r w:rsidR="00E55691" w:rsidRPr="2FC11D24">
        <w:rPr>
          <w:rFonts w:ascii="Arial" w:eastAsia="Calibri" w:hAnsi="Arial" w:cs="Arial"/>
        </w:rPr>
        <w:t>l</w:t>
      </w:r>
      <w:r w:rsidRPr="2FC11D24">
        <w:rPr>
          <w:rFonts w:ascii="Arial" w:eastAsia="Calibri" w:hAnsi="Arial" w:cs="Arial"/>
        </w:rPr>
        <w:t>eads will collate the core dataset and points for escalation and further consideration. This will involve input from the wider team of analysts across partner agencies to deliver robust deep dives and scrutiny, under the oversight of the nominated leads. These leads will take on a strategic leadership role in overseeing and collating learning from effective single agency quality assurance and drawing together the expertise and analysis capacity within their area of work. Current leads are summarised below for each partner:</w:t>
      </w:r>
    </w:p>
    <w:p w14:paraId="0FFDC785" w14:textId="77777777" w:rsidR="001715E8" w:rsidRPr="001715E8" w:rsidRDefault="001715E8" w:rsidP="00736B58">
      <w:pPr>
        <w:spacing w:after="0" w:line="276" w:lineRule="auto"/>
        <w:jc w:val="both"/>
        <w:rPr>
          <w:rFonts w:ascii="Arial" w:eastAsia="Calibri" w:hAnsi="Arial" w:cs="Arial"/>
        </w:rPr>
      </w:pPr>
    </w:p>
    <w:tbl>
      <w:tblPr>
        <w:tblStyle w:val="TableGrid"/>
        <w:tblW w:w="0" w:type="auto"/>
        <w:tblInd w:w="642" w:type="dxa"/>
        <w:tblLook w:val="04A0" w:firstRow="1" w:lastRow="0" w:firstColumn="1" w:lastColumn="0" w:noHBand="0" w:noVBand="1"/>
      </w:tblPr>
      <w:tblGrid>
        <w:gridCol w:w="1951"/>
        <w:gridCol w:w="4961"/>
      </w:tblGrid>
      <w:tr w:rsidR="001715E8" w:rsidRPr="001715E8" w14:paraId="0744CA6A" w14:textId="77777777" w:rsidTr="2FC11D24">
        <w:tc>
          <w:tcPr>
            <w:tcW w:w="1951" w:type="dxa"/>
          </w:tcPr>
          <w:p w14:paraId="15DBFC74" w14:textId="77777777" w:rsidR="001715E8" w:rsidRPr="001715E8" w:rsidRDefault="001715E8" w:rsidP="00736B58">
            <w:pPr>
              <w:jc w:val="both"/>
              <w:rPr>
                <w:rFonts w:eastAsia="Calibri"/>
                <w:b/>
              </w:rPr>
            </w:pPr>
            <w:r w:rsidRPr="001715E8">
              <w:rPr>
                <w:rFonts w:eastAsia="Calibri"/>
                <w:b/>
              </w:rPr>
              <w:t>Dorset Council</w:t>
            </w:r>
          </w:p>
        </w:tc>
        <w:tc>
          <w:tcPr>
            <w:tcW w:w="4961" w:type="dxa"/>
          </w:tcPr>
          <w:p w14:paraId="3370BE64" w14:textId="77777777" w:rsidR="001715E8" w:rsidRPr="001715E8" w:rsidRDefault="001715E8" w:rsidP="00736B58">
            <w:pPr>
              <w:jc w:val="both"/>
              <w:rPr>
                <w:rFonts w:eastAsia="Calibri"/>
              </w:rPr>
            </w:pPr>
            <w:r w:rsidRPr="001715E8">
              <w:rPr>
                <w:rFonts w:eastAsia="Calibri"/>
              </w:rPr>
              <w:t>Head of Quality Assurance and Partnerships</w:t>
            </w:r>
          </w:p>
        </w:tc>
      </w:tr>
      <w:tr w:rsidR="001715E8" w:rsidRPr="001715E8" w14:paraId="089093D8" w14:textId="77777777" w:rsidTr="2FC11D24">
        <w:tc>
          <w:tcPr>
            <w:tcW w:w="1951" w:type="dxa"/>
            <w:shd w:val="clear" w:color="auto" w:fill="auto"/>
          </w:tcPr>
          <w:p w14:paraId="4419F85A" w14:textId="77777777" w:rsidR="001715E8" w:rsidRPr="001715E8" w:rsidRDefault="001715E8" w:rsidP="00736B58">
            <w:pPr>
              <w:jc w:val="both"/>
              <w:rPr>
                <w:rFonts w:eastAsia="Calibri"/>
                <w:b/>
              </w:rPr>
            </w:pPr>
            <w:r w:rsidRPr="001715E8">
              <w:rPr>
                <w:rFonts w:eastAsia="Calibri"/>
                <w:b/>
              </w:rPr>
              <w:t>Police</w:t>
            </w:r>
          </w:p>
        </w:tc>
        <w:tc>
          <w:tcPr>
            <w:tcW w:w="4961" w:type="dxa"/>
            <w:shd w:val="clear" w:color="auto" w:fill="auto"/>
          </w:tcPr>
          <w:p w14:paraId="33596BFD" w14:textId="77777777" w:rsidR="001715E8" w:rsidRPr="001715E8" w:rsidRDefault="001715E8" w:rsidP="00736B58">
            <w:pPr>
              <w:jc w:val="both"/>
              <w:rPr>
                <w:rFonts w:eastAsia="Calibri"/>
              </w:rPr>
            </w:pPr>
            <w:r w:rsidRPr="001715E8">
              <w:rPr>
                <w:rFonts w:eastAsia="Calibri"/>
              </w:rPr>
              <w:t>Detective Superintendent</w:t>
            </w:r>
          </w:p>
        </w:tc>
      </w:tr>
      <w:tr w:rsidR="001715E8" w:rsidRPr="001715E8" w14:paraId="14141101" w14:textId="77777777" w:rsidTr="2FC11D24">
        <w:tc>
          <w:tcPr>
            <w:tcW w:w="1951" w:type="dxa"/>
          </w:tcPr>
          <w:p w14:paraId="2D846B29" w14:textId="77777777" w:rsidR="001715E8" w:rsidRPr="001715E8" w:rsidRDefault="001715E8" w:rsidP="00736B58">
            <w:pPr>
              <w:jc w:val="both"/>
              <w:rPr>
                <w:rFonts w:eastAsia="Calibri"/>
                <w:b/>
              </w:rPr>
            </w:pPr>
            <w:r w:rsidRPr="001715E8">
              <w:rPr>
                <w:rFonts w:eastAsia="Calibri"/>
                <w:b/>
              </w:rPr>
              <w:t>NHS Dorset</w:t>
            </w:r>
          </w:p>
        </w:tc>
        <w:tc>
          <w:tcPr>
            <w:tcW w:w="4961" w:type="dxa"/>
          </w:tcPr>
          <w:p w14:paraId="4C0FC562" w14:textId="77777777" w:rsidR="001715E8" w:rsidRPr="001715E8" w:rsidRDefault="001715E8" w:rsidP="00736B58">
            <w:pPr>
              <w:jc w:val="both"/>
              <w:rPr>
                <w:rFonts w:eastAsia="Calibri"/>
              </w:rPr>
            </w:pPr>
            <w:r w:rsidRPr="001715E8">
              <w:rPr>
                <w:rFonts w:eastAsia="Calibri"/>
              </w:rPr>
              <w:t>Head of Safeguarding</w:t>
            </w:r>
          </w:p>
        </w:tc>
      </w:tr>
    </w:tbl>
    <w:p w14:paraId="60DD0304" w14:textId="77777777" w:rsidR="001715E8" w:rsidRPr="001715E8" w:rsidRDefault="001715E8" w:rsidP="00736B58">
      <w:pPr>
        <w:spacing w:after="0" w:line="276" w:lineRule="auto"/>
        <w:jc w:val="both"/>
        <w:rPr>
          <w:rFonts w:ascii="Arial" w:eastAsia="Calibri" w:hAnsi="Arial" w:cs="Arial"/>
        </w:rPr>
      </w:pPr>
    </w:p>
    <w:p w14:paraId="19C99E60" w14:textId="77777777" w:rsidR="001715E8" w:rsidRPr="001715E8" w:rsidRDefault="001715E8" w:rsidP="00736B58">
      <w:pPr>
        <w:spacing w:after="0" w:line="276" w:lineRule="auto"/>
        <w:jc w:val="both"/>
        <w:rPr>
          <w:rFonts w:ascii="Arial" w:eastAsia="Calibri" w:hAnsi="Arial" w:cs="Arial"/>
        </w:rPr>
      </w:pPr>
    </w:p>
    <w:p w14:paraId="66CD8E42" w14:textId="31985DFF" w:rsidR="001715E8" w:rsidRPr="001715E8" w:rsidRDefault="001715E8" w:rsidP="00736B58">
      <w:pPr>
        <w:numPr>
          <w:ilvl w:val="1"/>
          <w:numId w:val="3"/>
        </w:numPr>
        <w:spacing w:after="0" w:line="276" w:lineRule="auto"/>
        <w:jc w:val="both"/>
        <w:rPr>
          <w:rFonts w:ascii="Arial" w:eastAsia="Calibri" w:hAnsi="Arial" w:cs="Arial"/>
        </w:rPr>
      </w:pPr>
      <w:r w:rsidRPr="00736B58">
        <w:rPr>
          <w:rFonts w:ascii="Arial" w:eastAsia="Calibri" w:hAnsi="Arial" w:cs="Arial"/>
          <w:bCs/>
        </w:rPr>
        <w:t xml:space="preserve">The </w:t>
      </w:r>
      <w:r w:rsidR="00E55691">
        <w:rPr>
          <w:rFonts w:ascii="Arial" w:eastAsia="Calibri" w:hAnsi="Arial" w:cs="Arial"/>
          <w:bCs/>
        </w:rPr>
        <w:t>place-based m</w:t>
      </w:r>
      <w:r w:rsidRPr="00736B58">
        <w:rPr>
          <w:rFonts w:ascii="Arial" w:eastAsia="Calibri" w:hAnsi="Arial" w:cs="Arial"/>
          <w:bCs/>
        </w:rPr>
        <w:t>ulti-</w:t>
      </w:r>
      <w:r w:rsidR="00E55691">
        <w:rPr>
          <w:rFonts w:ascii="Arial" w:eastAsia="Calibri" w:hAnsi="Arial" w:cs="Arial"/>
          <w:bCs/>
        </w:rPr>
        <w:t>a</w:t>
      </w:r>
      <w:r w:rsidRPr="00736B58">
        <w:rPr>
          <w:rFonts w:ascii="Arial" w:eastAsia="Calibri" w:hAnsi="Arial" w:cs="Arial"/>
          <w:bCs/>
        </w:rPr>
        <w:t xml:space="preserve">gency </w:t>
      </w:r>
      <w:r w:rsidR="00E55691">
        <w:rPr>
          <w:rFonts w:ascii="Arial" w:eastAsia="Calibri" w:hAnsi="Arial" w:cs="Arial"/>
          <w:bCs/>
        </w:rPr>
        <w:t>q</w:t>
      </w:r>
      <w:r w:rsidRPr="00736B58">
        <w:rPr>
          <w:rFonts w:ascii="Arial" w:eastAsia="Calibri" w:hAnsi="Arial" w:cs="Arial"/>
          <w:bCs/>
        </w:rPr>
        <w:t xml:space="preserve">uality </w:t>
      </w:r>
      <w:r w:rsidR="00E55691">
        <w:rPr>
          <w:rFonts w:ascii="Arial" w:eastAsia="Calibri" w:hAnsi="Arial" w:cs="Arial"/>
          <w:bCs/>
        </w:rPr>
        <w:t>assurance</w:t>
      </w:r>
      <w:r w:rsidRPr="00736B58">
        <w:rPr>
          <w:rFonts w:ascii="Arial" w:eastAsia="Calibri" w:hAnsi="Arial" w:cs="Arial"/>
          <w:bCs/>
        </w:rPr>
        <w:t xml:space="preserve"> </w:t>
      </w:r>
      <w:r w:rsidR="00E55691">
        <w:rPr>
          <w:rFonts w:ascii="Arial" w:eastAsia="Calibri" w:hAnsi="Arial" w:cs="Arial"/>
          <w:bCs/>
        </w:rPr>
        <w:t>g</w:t>
      </w:r>
      <w:r w:rsidRPr="00736B58">
        <w:rPr>
          <w:rFonts w:ascii="Arial" w:eastAsia="Calibri" w:hAnsi="Arial" w:cs="Arial"/>
          <w:bCs/>
        </w:rPr>
        <w:t xml:space="preserve">roups </w:t>
      </w:r>
      <w:r w:rsidRPr="001715E8">
        <w:rPr>
          <w:rFonts w:ascii="Arial" w:eastAsia="Calibri" w:hAnsi="Arial" w:cs="Arial"/>
        </w:rPr>
        <w:t xml:space="preserve">will </w:t>
      </w:r>
      <w:r w:rsidR="00E55691">
        <w:rPr>
          <w:rFonts w:ascii="Arial" w:eastAsia="Calibri" w:hAnsi="Arial" w:cs="Arial"/>
        </w:rPr>
        <w:t xml:space="preserve">provide for </w:t>
      </w:r>
      <w:r w:rsidRPr="001715E8">
        <w:rPr>
          <w:rFonts w:ascii="Arial" w:eastAsia="Calibri" w:hAnsi="Arial" w:cs="Arial"/>
        </w:rPr>
        <w:t xml:space="preserve">the wider partnership to escalate concerns, </w:t>
      </w:r>
      <w:r w:rsidR="00736B58" w:rsidRPr="001715E8">
        <w:rPr>
          <w:rFonts w:ascii="Arial" w:eastAsia="Calibri" w:hAnsi="Arial" w:cs="Arial"/>
        </w:rPr>
        <w:t>challenge,</w:t>
      </w:r>
      <w:r w:rsidRPr="001715E8">
        <w:rPr>
          <w:rFonts w:ascii="Arial" w:eastAsia="Calibri" w:hAnsi="Arial" w:cs="Arial"/>
        </w:rPr>
        <w:t xml:space="preserve"> and hold each other to account, prioritising emerging </w:t>
      </w:r>
      <w:r w:rsidR="00E55691">
        <w:rPr>
          <w:rFonts w:ascii="Arial" w:eastAsia="Calibri" w:hAnsi="Arial" w:cs="Arial"/>
        </w:rPr>
        <w:t>themes</w:t>
      </w:r>
      <w:r w:rsidR="00E55691" w:rsidRPr="001715E8">
        <w:rPr>
          <w:rFonts w:ascii="Arial" w:eastAsia="Calibri" w:hAnsi="Arial" w:cs="Arial"/>
        </w:rPr>
        <w:t xml:space="preserve"> </w:t>
      </w:r>
      <w:r w:rsidRPr="001715E8">
        <w:rPr>
          <w:rFonts w:ascii="Arial" w:eastAsia="Calibri" w:hAnsi="Arial" w:cs="Arial"/>
        </w:rPr>
        <w:t xml:space="preserve">for further investigation and scrutinising the core quality assurance intelligence on at least a quarterly basis. The team will report to the </w:t>
      </w:r>
      <w:r w:rsidR="00E55691">
        <w:rPr>
          <w:rFonts w:ascii="Arial" w:eastAsia="Calibri" w:hAnsi="Arial" w:cs="Arial"/>
        </w:rPr>
        <w:t>l</w:t>
      </w:r>
      <w:r w:rsidRPr="001715E8">
        <w:rPr>
          <w:rFonts w:ascii="Arial" w:eastAsia="Calibri" w:hAnsi="Arial" w:cs="Arial"/>
        </w:rPr>
        <w:t xml:space="preserve">eadership </w:t>
      </w:r>
      <w:r w:rsidR="00E55691">
        <w:rPr>
          <w:rFonts w:ascii="Arial" w:eastAsia="Calibri" w:hAnsi="Arial" w:cs="Arial"/>
        </w:rPr>
        <w:t>t</w:t>
      </w:r>
      <w:r w:rsidRPr="001715E8">
        <w:rPr>
          <w:rFonts w:ascii="Arial" w:eastAsia="Calibri" w:hAnsi="Arial" w:cs="Arial"/>
        </w:rPr>
        <w:t xml:space="preserve">eam on at least a quarterly basis. </w:t>
      </w:r>
    </w:p>
    <w:p w14:paraId="76D75B75" w14:textId="77777777" w:rsidR="001715E8" w:rsidRPr="001715E8" w:rsidRDefault="001715E8" w:rsidP="00736B58">
      <w:pPr>
        <w:spacing w:after="0" w:line="240" w:lineRule="auto"/>
        <w:ind w:left="720"/>
        <w:contextualSpacing/>
        <w:jc w:val="both"/>
        <w:rPr>
          <w:rFonts w:ascii="Arial" w:eastAsia="Calibri" w:hAnsi="Arial" w:cs="Times New Roman"/>
          <w:b/>
          <w:sz w:val="24"/>
        </w:rPr>
      </w:pPr>
    </w:p>
    <w:p w14:paraId="3EDC7D68" w14:textId="16AD6554" w:rsidR="001715E8" w:rsidRDefault="001715E8" w:rsidP="00736B58">
      <w:pPr>
        <w:numPr>
          <w:ilvl w:val="1"/>
          <w:numId w:val="3"/>
        </w:numPr>
        <w:spacing w:after="0" w:line="276" w:lineRule="auto"/>
        <w:jc w:val="both"/>
        <w:rPr>
          <w:rFonts w:ascii="Arial" w:eastAsia="Calibri" w:hAnsi="Arial" w:cs="Arial"/>
        </w:rPr>
      </w:pPr>
      <w:r w:rsidRPr="00736B58">
        <w:rPr>
          <w:rFonts w:ascii="Arial" w:eastAsia="Calibri" w:hAnsi="Arial" w:cs="Arial"/>
          <w:bCs/>
        </w:rPr>
        <w:lastRenderedPageBreak/>
        <w:t xml:space="preserve">The </w:t>
      </w:r>
      <w:r w:rsidR="00E55691">
        <w:rPr>
          <w:rFonts w:ascii="Arial" w:eastAsia="Calibri" w:hAnsi="Arial" w:cs="Arial"/>
          <w:bCs/>
        </w:rPr>
        <w:t>s</w:t>
      </w:r>
      <w:r w:rsidRPr="00736B58">
        <w:rPr>
          <w:rFonts w:ascii="Arial" w:eastAsia="Calibri" w:hAnsi="Arial" w:cs="Arial"/>
          <w:bCs/>
        </w:rPr>
        <w:t xml:space="preserve">afeguarding </w:t>
      </w:r>
      <w:r w:rsidR="00E55691">
        <w:rPr>
          <w:rFonts w:ascii="Arial" w:eastAsia="Calibri" w:hAnsi="Arial" w:cs="Arial"/>
          <w:bCs/>
        </w:rPr>
        <w:t>p</w:t>
      </w:r>
      <w:r w:rsidRPr="00736B58">
        <w:rPr>
          <w:rFonts w:ascii="Arial" w:eastAsia="Calibri" w:hAnsi="Arial" w:cs="Arial"/>
          <w:bCs/>
        </w:rPr>
        <w:t xml:space="preserve">artnership </w:t>
      </w:r>
      <w:r w:rsidR="00E55691">
        <w:rPr>
          <w:rFonts w:ascii="Arial" w:eastAsia="Calibri" w:hAnsi="Arial" w:cs="Arial"/>
          <w:bCs/>
        </w:rPr>
        <w:t>b</w:t>
      </w:r>
      <w:r w:rsidRPr="00736B58">
        <w:rPr>
          <w:rFonts w:ascii="Arial" w:eastAsia="Calibri" w:hAnsi="Arial" w:cs="Arial"/>
          <w:bCs/>
        </w:rPr>
        <w:t xml:space="preserve">usiness </w:t>
      </w:r>
      <w:r w:rsidR="00E55691">
        <w:rPr>
          <w:rFonts w:ascii="Arial" w:eastAsia="Calibri" w:hAnsi="Arial" w:cs="Arial"/>
          <w:bCs/>
        </w:rPr>
        <w:t>unit</w:t>
      </w:r>
      <w:r w:rsidR="00E55691" w:rsidRPr="00E55691">
        <w:rPr>
          <w:rFonts w:ascii="Arial" w:eastAsia="Calibri" w:hAnsi="Arial" w:cs="Arial"/>
          <w:bCs/>
        </w:rPr>
        <w:t xml:space="preserve"> </w:t>
      </w:r>
      <w:r w:rsidRPr="00E55691">
        <w:rPr>
          <w:rFonts w:ascii="Arial" w:eastAsia="Calibri" w:hAnsi="Arial" w:cs="Arial"/>
          <w:bCs/>
        </w:rPr>
        <w:t>will</w:t>
      </w:r>
      <w:r w:rsidRPr="001715E8">
        <w:rPr>
          <w:rFonts w:ascii="Arial" w:eastAsia="Calibri" w:hAnsi="Arial" w:cs="Arial"/>
        </w:rPr>
        <w:t xml:space="preserve"> provide support and facilitate the process with a project plan that brings QA and </w:t>
      </w:r>
      <w:r w:rsidR="00E55691">
        <w:rPr>
          <w:rFonts w:ascii="Arial" w:eastAsia="Calibri" w:hAnsi="Arial" w:cs="Arial"/>
        </w:rPr>
        <w:t>other</w:t>
      </w:r>
      <w:r w:rsidR="00E55691" w:rsidRPr="001715E8">
        <w:rPr>
          <w:rFonts w:ascii="Arial" w:eastAsia="Calibri" w:hAnsi="Arial" w:cs="Arial"/>
        </w:rPr>
        <w:t xml:space="preserve"> </w:t>
      </w:r>
      <w:r w:rsidRPr="001715E8">
        <w:rPr>
          <w:rFonts w:ascii="Arial" w:eastAsia="Calibri" w:hAnsi="Arial" w:cs="Arial"/>
        </w:rPr>
        <w:t>learning together and efficiently oversees progress.</w:t>
      </w:r>
    </w:p>
    <w:p w14:paraId="62FBBC47" w14:textId="77777777" w:rsidR="008F750A" w:rsidRDefault="008F750A" w:rsidP="00DA7301">
      <w:pPr>
        <w:pStyle w:val="ListParagraph"/>
        <w:rPr>
          <w:rFonts w:ascii="Arial" w:eastAsia="Calibri" w:hAnsi="Arial" w:cs="Arial"/>
        </w:rPr>
      </w:pPr>
    </w:p>
    <w:p w14:paraId="7D465B2E" w14:textId="038D53F9" w:rsidR="00945CB4" w:rsidRPr="001715E8" w:rsidRDefault="004C0975" w:rsidP="00DA7301">
      <w:pPr>
        <w:spacing w:after="0" w:line="276" w:lineRule="auto"/>
        <w:ind w:left="730"/>
        <w:jc w:val="both"/>
        <w:rPr>
          <w:rFonts w:ascii="Arial" w:eastAsia="Calibri" w:hAnsi="Arial" w:cs="Arial"/>
        </w:rPr>
      </w:pPr>
      <w:r>
        <w:rPr>
          <w:rFonts w:ascii="Arial" w:eastAsia="Calibri" w:hAnsi="Arial" w:cs="Arial"/>
        </w:rPr>
        <w:t xml:space="preserve">5.4 </w:t>
      </w:r>
      <w:r w:rsidR="00945CB4">
        <w:rPr>
          <w:rFonts w:ascii="Arial" w:eastAsia="Calibri" w:hAnsi="Arial" w:cs="Arial"/>
        </w:rPr>
        <w:t>Themed audits will be commissioned and governed by the Quality Assurance group against the priorities and learning delivered through the place-based Learning Hub mechanisms detailed in appendix A.</w:t>
      </w:r>
    </w:p>
    <w:p w14:paraId="2BC3D9D2" w14:textId="77777777" w:rsidR="001715E8" w:rsidRPr="001715E8" w:rsidRDefault="001715E8" w:rsidP="00736B58">
      <w:pPr>
        <w:spacing w:after="0" w:line="240" w:lineRule="auto"/>
        <w:jc w:val="both"/>
        <w:rPr>
          <w:rFonts w:ascii="Arial" w:eastAsia="Calibri" w:hAnsi="Arial" w:cs="Arial"/>
        </w:rPr>
      </w:pPr>
    </w:p>
    <w:p w14:paraId="7A3EB80F" w14:textId="03346170" w:rsidR="001215B9" w:rsidRPr="00DA7301" w:rsidRDefault="001215B9" w:rsidP="00DA7301">
      <w:pPr>
        <w:pStyle w:val="ListParagraph"/>
        <w:numPr>
          <w:ilvl w:val="1"/>
          <w:numId w:val="4"/>
        </w:numPr>
        <w:spacing w:after="0" w:line="276" w:lineRule="auto"/>
        <w:jc w:val="both"/>
        <w:rPr>
          <w:rFonts w:ascii="Arial" w:eastAsia="Calibri" w:hAnsi="Arial" w:cs="Arial"/>
        </w:rPr>
      </w:pPr>
      <w:r w:rsidRPr="00DA7301">
        <w:rPr>
          <w:rFonts w:ascii="Arial" w:eastAsia="Calibri" w:hAnsi="Arial" w:cs="Arial"/>
        </w:rPr>
        <w:t xml:space="preserve">The Partnership is committed to their contribution to deliver the multi-agency activity detailed in appendix A.  </w:t>
      </w:r>
    </w:p>
    <w:p w14:paraId="678EA2F6" w14:textId="77777777" w:rsidR="001715E8" w:rsidRPr="001715E8" w:rsidRDefault="001715E8" w:rsidP="00736B58">
      <w:pPr>
        <w:spacing w:after="0" w:line="276" w:lineRule="auto"/>
        <w:jc w:val="both"/>
        <w:rPr>
          <w:rFonts w:ascii="Arial" w:eastAsia="Calibri" w:hAnsi="Arial" w:cs="Arial"/>
        </w:rPr>
      </w:pPr>
    </w:p>
    <w:p w14:paraId="660EB1F3" w14:textId="2CDB5216" w:rsidR="001715E8" w:rsidRDefault="001715E8" w:rsidP="00736B58">
      <w:pPr>
        <w:spacing w:after="0" w:line="240" w:lineRule="auto"/>
        <w:jc w:val="both"/>
        <w:rPr>
          <w:rFonts w:ascii="Arial" w:eastAsia="Calibri" w:hAnsi="Arial" w:cs="Arial"/>
          <w:b/>
          <w:u w:val="single"/>
        </w:rPr>
      </w:pPr>
    </w:p>
    <w:p w14:paraId="74E8DB86" w14:textId="243A931A" w:rsidR="00DA7301" w:rsidRDefault="00DA7301" w:rsidP="00736B58">
      <w:pPr>
        <w:spacing w:after="0" w:line="240" w:lineRule="auto"/>
        <w:jc w:val="both"/>
        <w:rPr>
          <w:rFonts w:ascii="Arial" w:eastAsia="Calibri" w:hAnsi="Arial" w:cs="Arial"/>
          <w:b/>
          <w:u w:val="single"/>
        </w:rPr>
      </w:pPr>
    </w:p>
    <w:p w14:paraId="762A03D0" w14:textId="44E14BAE" w:rsidR="00DA7301" w:rsidRDefault="00DA7301" w:rsidP="00736B58">
      <w:pPr>
        <w:spacing w:after="0" w:line="240" w:lineRule="auto"/>
        <w:jc w:val="both"/>
        <w:rPr>
          <w:rFonts w:ascii="Arial" w:eastAsia="Calibri" w:hAnsi="Arial" w:cs="Arial"/>
          <w:b/>
          <w:u w:val="single"/>
        </w:rPr>
      </w:pPr>
    </w:p>
    <w:p w14:paraId="12213BA3" w14:textId="77777777" w:rsidR="00DA7301" w:rsidRPr="001715E8" w:rsidRDefault="00DA7301" w:rsidP="00736B58">
      <w:pPr>
        <w:spacing w:after="0" w:line="240" w:lineRule="auto"/>
        <w:jc w:val="both"/>
        <w:rPr>
          <w:rFonts w:ascii="Arial" w:eastAsia="Calibri" w:hAnsi="Arial" w:cs="Arial"/>
          <w:b/>
          <w:u w:val="single"/>
        </w:rPr>
      </w:pPr>
    </w:p>
    <w:p w14:paraId="5CCD9769" w14:textId="77777777" w:rsidR="001715E8" w:rsidRPr="001715E8" w:rsidRDefault="001715E8" w:rsidP="00DA7301">
      <w:pPr>
        <w:numPr>
          <w:ilvl w:val="0"/>
          <w:numId w:val="4"/>
        </w:numPr>
        <w:spacing w:after="0" w:line="240" w:lineRule="auto"/>
        <w:jc w:val="both"/>
        <w:rPr>
          <w:rFonts w:ascii="Arial" w:eastAsia="Calibri" w:hAnsi="Arial" w:cs="Arial"/>
          <w:b/>
        </w:rPr>
      </w:pPr>
      <w:r w:rsidRPr="001715E8">
        <w:rPr>
          <w:rFonts w:ascii="Arial" w:eastAsia="Calibri" w:hAnsi="Arial" w:cs="Arial"/>
          <w:b/>
        </w:rPr>
        <w:t>References and endnotes</w:t>
      </w:r>
    </w:p>
    <w:p w14:paraId="563672B5" w14:textId="77777777" w:rsidR="001715E8" w:rsidRPr="001715E8" w:rsidRDefault="001715E8" w:rsidP="00736B58">
      <w:pPr>
        <w:spacing w:after="0" w:line="240" w:lineRule="auto"/>
        <w:jc w:val="both"/>
        <w:rPr>
          <w:rFonts w:ascii="Arial" w:eastAsia="Calibri" w:hAnsi="Arial" w:cs="Arial"/>
          <w:b/>
          <w:u w:val="single"/>
        </w:rPr>
      </w:pPr>
    </w:p>
    <w:p w14:paraId="01DB6240" w14:textId="14C5D64F" w:rsidR="001715E8" w:rsidRPr="001715E8" w:rsidRDefault="001715E8" w:rsidP="00F2378A">
      <w:pPr>
        <w:spacing w:after="0" w:line="240" w:lineRule="auto"/>
        <w:rPr>
          <w:rFonts w:ascii="Arial" w:eastAsia="Times New Roman" w:hAnsi="Arial" w:cs="Arial"/>
          <w:sz w:val="20"/>
          <w:szCs w:val="20"/>
        </w:rPr>
      </w:pPr>
      <w:proofErr w:type="spellStart"/>
      <w:r w:rsidRPr="001715E8">
        <w:rPr>
          <w:rFonts w:ascii="Arial" w:eastAsia="Times New Roman" w:hAnsi="Arial" w:cs="Arial"/>
          <w:sz w:val="20"/>
          <w:szCs w:val="20"/>
          <w:vertAlign w:val="superscript"/>
          <w:lang w:val="en-US"/>
        </w:rPr>
        <w:t>i</w:t>
      </w:r>
      <w:proofErr w:type="spellEnd"/>
      <w:r w:rsidRPr="001715E8">
        <w:rPr>
          <w:rFonts w:ascii="Arial" w:eastAsia="Times New Roman" w:hAnsi="Arial" w:cs="Arial"/>
          <w:sz w:val="20"/>
          <w:szCs w:val="20"/>
          <w:lang w:val="en-US"/>
        </w:rPr>
        <w:t xml:space="preserve"> </w:t>
      </w:r>
      <w:r w:rsidRPr="001715E8">
        <w:rPr>
          <w:rFonts w:ascii="Arial" w:eastAsia="Times New Roman" w:hAnsi="Arial" w:cs="Arial"/>
          <w:sz w:val="20"/>
          <w:szCs w:val="20"/>
        </w:rPr>
        <w:t>HM Government, 20</w:t>
      </w:r>
      <w:r w:rsidR="00F2378A">
        <w:rPr>
          <w:rFonts w:ascii="Arial" w:eastAsia="Times New Roman" w:hAnsi="Arial" w:cs="Arial"/>
          <w:sz w:val="20"/>
          <w:szCs w:val="20"/>
        </w:rPr>
        <w:t>23</w:t>
      </w:r>
      <w:r w:rsidRPr="001715E8">
        <w:rPr>
          <w:rFonts w:ascii="Arial" w:eastAsia="Times New Roman" w:hAnsi="Arial" w:cs="Arial"/>
          <w:sz w:val="20"/>
          <w:szCs w:val="20"/>
        </w:rPr>
        <w:t xml:space="preserve">. Working Together to Safeguard Children: A guide to inter-agency working to safeguard and promote the welfare of children </w:t>
      </w:r>
      <w:hyperlink r:id="rId9" w:history="1">
        <w:r w:rsidR="00577BC0">
          <w:rPr>
            <w:rStyle w:val="Hyperlink"/>
          </w:rPr>
          <w:t>Working together to safeguard children 2023: statutory guidance</w:t>
        </w:r>
      </w:hyperlink>
    </w:p>
    <w:p w14:paraId="41D63499" w14:textId="7BCA2735" w:rsidR="003C7749" w:rsidRDefault="001715E8" w:rsidP="00736B58">
      <w:pPr>
        <w:spacing w:after="0" w:line="240" w:lineRule="auto"/>
        <w:jc w:val="both"/>
        <w:rPr>
          <w:rFonts w:ascii="Arial" w:eastAsia="Calibri" w:hAnsi="Arial" w:cs="Arial"/>
          <w:color w:val="0000FF"/>
          <w:u w:val="single"/>
        </w:rPr>
      </w:pPr>
      <w:r w:rsidRPr="001715E8">
        <w:rPr>
          <w:rFonts w:ascii="Arial" w:eastAsia="Calibri" w:hAnsi="Arial" w:cs="Arial"/>
          <w:vertAlign w:val="superscript"/>
        </w:rPr>
        <w:t>ii</w:t>
      </w:r>
      <w:r w:rsidRPr="001715E8">
        <w:rPr>
          <w:rFonts w:ascii="Arial" w:eastAsia="Calibri" w:hAnsi="Arial" w:cs="Arial"/>
        </w:rPr>
        <w:t xml:space="preserve"> Local Government Improvement and Development and London Safeguarding Children Board, 2011. Improving Local Safeguarding Outcomes: Developing a strategic quality assurance framework to safeguard children. </w:t>
      </w:r>
      <w:hyperlink r:id="rId10" w:history="1">
        <w:r w:rsidRPr="001715E8">
          <w:rPr>
            <w:rFonts w:ascii="Arial" w:eastAsia="Calibri" w:hAnsi="Arial" w:cs="Arial"/>
            <w:color w:val="0000FF"/>
            <w:u w:val="single"/>
          </w:rPr>
          <w:t>https://croydonlcsb.org.uk/wp-content/uploads/2014/05/Resources-5-LSCB-Improving-Local-Safeguarding-Outcomes-LGIDFramework.pdf</w:t>
        </w:r>
      </w:hyperlink>
    </w:p>
    <w:p w14:paraId="154F1BB6" w14:textId="16E6C78C" w:rsidR="00573100" w:rsidRDefault="00573100" w:rsidP="00736B58">
      <w:pPr>
        <w:spacing w:after="0" w:line="240" w:lineRule="auto"/>
        <w:jc w:val="both"/>
        <w:rPr>
          <w:rFonts w:ascii="Arial" w:eastAsia="Calibri" w:hAnsi="Arial" w:cs="Arial"/>
          <w:color w:val="0000FF"/>
          <w:u w:val="single"/>
        </w:rPr>
      </w:pPr>
    </w:p>
    <w:p w14:paraId="2E8202B4" w14:textId="4CAE79BF" w:rsidR="00573100" w:rsidRDefault="00573100" w:rsidP="00736B58">
      <w:pPr>
        <w:spacing w:after="0" w:line="240" w:lineRule="auto"/>
        <w:jc w:val="both"/>
        <w:rPr>
          <w:rFonts w:ascii="Arial" w:eastAsia="Calibri" w:hAnsi="Arial" w:cs="Arial"/>
          <w:color w:val="0000FF"/>
          <w:u w:val="single"/>
        </w:rPr>
      </w:pPr>
    </w:p>
    <w:p w14:paraId="5C8183BB" w14:textId="77777777" w:rsidR="00573100" w:rsidRDefault="00573100" w:rsidP="00736B58">
      <w:pPr>
        <w:spacing w:after="0" w:line="240" w:lineRule="auto"/>
        <w:jc w:val="both"/>
        <w:rPr>
          <w:rFonts w:ascii="Arial" w:eastAsia="Calibri" w:hAnsi="Arial" w:cs="Arial"/>
          <w:color w:val="0000FF"/>
          <w:u w:val="single"/>
        </w:rPr>
      </w:pPr>
    </w:p>
    <w:tbl>
      <w:tblPr>
        <w:tblStyle w:val="TableGrid"/>
        <w:tblW w:w="0" w:type="auto"/>
        <w:tblLook w:val="04A0" w:firstRow="1" w:lastRow="0" w:firstColumn="1" w:lastColumn="0" w:noHBand="0" w:noVBand="1"/>
      </w:tblPr>
      <w:tblGrid>
        <w:gridCol w:w="4508"/>
        <w:gridCol w:w="4508"/>
      </w:tblGrid>
      <w:tr w:rsidR="00736B58" w14:paraId="232E7ABE" w14:textId="77777777" w:rsidTr="00736B58">
        <w:tc>
          <w:tcPr>
            <w:tcW w:w="4508" w:type="dxa"/>
          </w:tcPr>
          <w:p w14:paraId="4DF33A64" w14:textId="066D8C0B" w:rsidR="00736B58" w:rsidRPr="00736B58" w:rsidRDefault="00736B58" w:rsidP="00736B58">
            <w:pPr>
              <w:jc w:val="both"/>
              <w:rPr>
                <w:rFonts w:eastAsia="Calibri"/>
                <w:b/>
              </w:rPr>
            </w:pPr>
            <w:r w:rsidRPr="00736B58">
              <w:rPr>
                <w:rFonts w:eastAsia="Calibri"/>
                <w:b/>
              </w:rPr>
              <w:t>Version</w:t>
            </w:r>
          </w:p>
        </w:tc>
        <w:tc>
          <w:tcPr>
            <w:tcW w:w="4508" w:type="dxa"/>
          </w:tcPr>
          <w:p w14:paraId="0713F1C3" w14:textId="60C145EF" w:rsidR="00736B58" w:rsidRPr="00736B58" w:rsidRDefault="00B719CB" w:rsidP="00736B58">
            <w:pPr>
              <w:jc w:val="both"/>
              <w:rPr>
                <w:rFonts w:eastAsia="Calibri"/>
                <w:bCs/>
              </w:rPr>
            </w:pPr>
            <w:r>
              <w:rPr>
                <w:rFonts w:eastAsia="Calibri"/>
                <w:bCs/>
              </w:rPr>
              <w:t>2</w:t>
            </w:r>
          </w:p>
        </w:tc>
      </w:tr>
      <w:tr w:rsidR="00736B58" w14:paraId="5D49D609" w14:textId="77777777" w:rsidTr="00736B58">
        <w:tc>
          <w:tcPr>
            <w:tcW w:w="4508" w:type="dxa"/>
          </w:tcPr>
          <w:p w14:paraId="492787A4" w14:textId="3F8C8962" w:rsidR="00736B58" w:rsidRPr="00736B58" w:rsidRDefault="00736B58" w:rsidP="00736B58">
            <w:pPr>
              <w:jc w:val="both"/>
              <w:rPr>
                <w:rFonts w:eastAsia="Calibri"/>
                <w:b/>
              </w:rPr>
            </w:pPr>
            <w:r w:rsidRPr="00736B58">
              <w:rPr>
                <w:rFonts w:eastAsia="Calibri"/>
                <w:b/>
              </w:rPr>
              <w:t>Date agreed by Dorset MAQPAG</w:t>
            </w:r>
          </w:p>
        </w:tc>
        <w:tc>
          <w:tcPr>
            <w:tcW w:w="4508" w:type="dxa"/>
          </w:tcPr>
          <w:p w14:paraId="0C8B7666" w14:textId="59BD9155" w:rsidR="00736B58" w:rsidRPr="00573100" w:rsidRDefault="00736B58" w:rsidP="00736B58">
            <w:pPr>
              <w:jc w:val="both"/>
              <w:rPr>
                <w:rFonts w:eastAsia="Calibri"/>
                <w:bCs/>
              </w:rPr>
            </w:pPr>
          </w:p>
        </w:tc>
      </w:tr>
      <w:tr w:rsidR="00736B58" w14:paraId="196A646A" w14:textId="77777777" w:rsidTr="00736B58">
        <w:tc>
          <w:tcPr>
            <w:tcW w:w="4508" w:type="dxa"/>
          </w:tcPr>
          <w:p w14:paraId="19DF76B0" w14:textId="54A283C6" w:rsidR="00736B58" w:rsidRPr="00736B58" w:rsidRDefault="00736B58" w:rsidP="00736B58">
            <w:pPr>
              <w:jc w:val="both"/>
              <w:rPr>
                <w:rFonts w:eastAsia="Calibri"/>
                <w:b/>
              </w:rPr>
            </w:pPr>
            <w:r w:rsidRPr="00736B58">
              <w:rPr>
                <w:rFonts w:eastAsia="Calibri"/>
                <w:b/>
              </w:rPr>
              <w:t>Date for review</w:t>
            </w:r>
          </w:p>
        </w:tc>
        <w:tc>
          <w:tcPr>
            <w:tcW w:w="4508" w:type="dxa"/>
          </w:tcPr>
          <w:p w14:paraId="2CD8EF8B" w14:textId="6F4B9CDF" w:rsidR="00736B58" w:rsidRPr="00573100" w:rsidRDefault="00736B58" w:rsidP="00736B58">
            <w:pPr>
              <w:jc w:val="both"/>
              <w:rPr>
                <w:rFonts w:eastAsia="Calibri"/>
                <w:bCs/>
              </w:rPr>
            </w:pPr>
          </w:p>
        </w:tc>
      </w:tr>
    </w:tbl>
    <w:p w14:paraId="60253CB3" w14:textId="77777777" w:rsidR="00736B58" w:rsidRPr="00736B58" w:rsidRDefault="00736B58" w:rsidP="00736B58">
      <w:pPr>
        <w:spacing w:after="0" w:line="240" w:lineRule="auto"/>
        <w:jc w:val="both"/>
        <w:rPr>
          <w:rFonts w:ascii="Arial" w:eastAsia="Calibri" w:hAnsi="Arial" w:cs="Arial"/>
          <w:b/>
          <w:u w:val="single"/>
        </w:rPr>
      </w:pPr>
    </w:p>
    <w:sectPr w:rsidR="00736B58" w:rsidRPr="00736B5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0DD77" w14:textId="77777777" w:rsidR="0024507E" w:rsidRDefault="0024507E" w:rsidP="001715E8">
      <w:pPr>
        <w:spacing w:after="0" w:line="240" w:lineRule="auto"/>
      </w:pPr>
      <w:r>
        <w:separator/>
      </w:r>
    </w:p>
  </w:endnote>
  <w:endnote w:type="continuationSeparator" w:id="0">
    <w:p w14:paraId="62877D2C" w14:textId="77777777" w:rsidR="0024507E" w:rsidRDefault="0024507E" w:rsidP="001715E8">
      <w:pPr>
        <w:spacing w:after="0" w:line="240" w:lineRule="auto"/>
      </w:pPr>
      <w:r>
        <w:continuationSeparator/>
      </w:r>
    </w:p>
  </w:endnote>
  <w:endnote w:type="continuationNotice" w:id="1">
    <w:p w14:paraId="7BE3145B" w14:textId="77777777" w:rsidR="0024507E" w:rsidRDefault="00245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370912"/>
      <w:docPartObj>
        <w:docPartGallery w:val="Page Numbers (Bottom of Page)"/>
        <w:docPartUnique/>
      </w:docPartObj>
    </w:sdtPr>
    <w:sdtEndPr>
      <w:rPr>
        <w:noProof/>
      </w:rPr>
    </w:sdtEndPr>
    <w:sdtContent>
      <w:p w14:paraId="4BDE0F55" w14:textId="7CCFB38D" w:rsidR="001715E8" w:rsidRDefault="001715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4F7DE" w14:textId="3F580941" w:rsidR="001715E8" w:rsidRDefault="00736B58">
    <w:pPr>
      <w:pStyle w:val="Footer"/>
    </w:pPr>
    <w:r>
      <w:t>V</w:t>
    </w:r>
    <w:r w:rsidR="00B719CB">
      <w:t>2</w:t>
    </w:r>
    <w:r w:rsidR="00573100">
      <w:t xml:space="preserve"> </w:t>
    </w:r>
    <w:r w:rsidR="00427F25">
      <w:t>06.03.2025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3F48F" w14:textId="77777777" w:rsidR="0024507E" w:rsidRDefault="0024507E" w:rsidP="001715E8">
      <w:pPr>
        <w:spacing w:after="0" w:line="240" w:lineRule="auto"/>
      </w:pPr>
      <w:r>
        <w:separator/>
      </w:r>
    </w:p>
  </w:footnote>
  <w:footnote w:type="continuationSeparator" w:id="0">
    <w:p w14:paraId="20259518" w14:textId="77777777" w:rsidR="0024507E" w:rsidRDefault="0024507E" w:rsidP="001715E8">
      <w:pPr>
        <w:spacing w:after="0" w:line="240" w:lineRule="auto"/>
      </w:pPr>
      <w:r>
        <w:continuationSeparator/>
      </w:r>
    </w:p>
  </w:footnote>
  <w:footnote w:type="continuationNotice" w:id="1">
    <w:p w14:paraId="073775E3" w14:textId="77777777" w:rsidR="0024507E" w:rsidRDefault="002450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204634E" w14:paraId="576D5B1E" w14:textId="77777777" w:rsidTr="4204634E">
      <w:trPr>
        <w:trHeight w:val="300"/>
      </w:trPr>
      <w:tc>
        <w:tcPr>
          <w:tcW w:w="3005" w:type="dxa"/>
        </w:tcPr>
        <w:p w14:paraId="66AD9293" w14:textId="3F06251E" w:rsidR="4204634E" w:rsidRDefault="4204634E" w:rsidP="4204634E">
          <w:pPr>
            <w:pStyle w:val="Header"/>
            <w:ind w:left="-115"/>
          </w:pPr>
        </w:p>
      </w:tc>
      <w:tc>
        <w:tcPr>
          <w:tcW w:w="3005" w:type="dxa"/>
        </w:tcPr>
        <w:p w14:paraId="7C2E9EA9" w14:textId="7C770A2F" w:rsidR="4204634E" w:rsidRDefault="4204634E" w:rsidP="4204634E">
          <w:pPr>
            <w:pStyle w:val="Header"/>
            <w:jc w:val="center"/>
          </w:pPr>
        </w:p>
      </w:tc>
      <w:tc>
        <w:tcPr>
          <w:tcW w:w="3005" w:type="dxa"/>
        </w:tcPr>
        <w:p w14:paraId="06C48BF5" w14:textId="2BC87F5C" w:rsidR="4204634E" w:rsidRDefault="4204634E" w:rsidP="4204634E">
          <w:pPr>
            <w:pStyle w:val="Header"/>
            <w:ind w:right="-115"/>
            <w:jc w:val="right"/>
          </w:pPr>
        </w:p>
      </w:tc>
    </w:tr>
  </w:tbl>
  <w:p w14:paraId="1314A331" w14:textId="438789E1" w:rsidR="00030460" w:rsidRDefault="00030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71CF"/>
    <w:multiLevelType w:val="hybridMultilevel"/>
    <w:tmpl w:val="BFDA958E"/>
    <w:lvl w:ilvl="0" w:tplc="6DEEC388">
      <w:numFmt w:val="bullet"/>
      <w:lvlText w:val="-"/>
      <w:lvlJc w:val="left"/>
      <w:pPr>
        <w:ind w:left="720" w:hanging="360"/>
      </w:pPr>
      <w:rPr>
        <w:rFonts w:ascii="Trebuchet MS" w:eastAsia="Times New Roman" w:hAnsi="Trebuchet MS"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BD50F6"/>
    <w:multiLevelType w:val="hybridMultilevel"/>
    <w:tmpl w:val="CEB0D8F4"/>
    <w:lvl w:ilvl="0" w:tplc="9B4668D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764355C"/>
    <w:multiLevelType w:val="multilevel"/>
    <w:tmpl w:val="47808D60"/>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BA5D24"/>
    <w:multiLevelType w:val="multilevel"/>
    <w:tmpl w:val="006EDE88"/>
    <w:lvl w:ilvl="0">
      <w:start w:val="5"/>
      <w:numFmt w:val="decimal"/>
      <w:lvlText w:val="%1"/>
      <w:lvlJc w:val="left"/>
      <w:pPr>
        <w:ind w:left="360" w:hanging="360"/>
      </w:pPr>
      <w:rPr>
        <w:rFonts w:hint="default"/>
      </w:rPr>
    </w:lvl>
    <w:lvl w:ilvl="1">
      <w:start w:val="5"/>
      <w:numFmt w:val="decimal"/>
      <w:lvlText w:val="%1.%2"/>
      <w:lvlJc w:val="left"/>
      <w:pPr>
        <w:ind w:left="1090" w:hanging="36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num w:numId="1" w16cid:durableId="1956979498">
    <w:abstractNumId w:val="1"/>
  </w:num>
  <w:num w:numId="2" w16cid:durableId="1177617526">
    <w:abstractNumId w:val="0"/>
  </w:num>
  <w:num w:numId="3" w16cid:durableId="1195655842">
    <w:abstractNumId w:val="2"/>
  </w:num>
  <w:num w:numId="4" w16cid:durableId="1240871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5E8"/>
    <w:rsid w:val="00030460"/>
    <w:rsid w:val="001215B9"/>
    <w:rsid w:val="00125F84"/>
    <w:rsid w:val="001715E8"/>
    <w:rsid w:val="00192A6B"/>
    <w:rsid w:val="00211250"/>
    <w:rsid w:val="0024507E"/>
    <w:rsid w:val="0026616E"/>
    <w:rsid w:val="002F0767"/>
    <w:rsid w:val="0033485E"/>
    <w:rsid w:val="003830B4"/>
    <w:rsid w:val="00387005"/>
    <w:rsid w:val="003C7749"/>
    <w:rsid w:val="003D6282"/>
    <w:rsid w:val="003E6ACE"/>
    <w:rsid w:val="00427F25"/>
    <w:rsid w:val="00476912"/>
    <w:rsid w:val="00494ADC"/>
    <w:rsid w:val="004B0C48"/>
    <w:rsid w:val="004C0975"/>
    <w:rsid w:val="005509BB"/>
    <w:rsid w:val="00573100"/>
    <w:rsid w:val="00577BC0"/>
    <w:rsid w:val="005830E9"/>
    <w:rsid w:val="005B3BA8"/>
    <w:rsid w:val="00605C08"/>
    <w:rsid w:val="006250A4"/>
    <w:rsid w:val="00667375"/>
    <w:rsid w:val="00692B78"/>
    <w:rsid w:val="00695BA6"/>
    <w:rsid w:val="006B08C2"/>
    <w:rsid w:val="006D0F43"/>
    <w:rsid w:val="00736B58"/>
    <w:rsid w:val="007C52D1"/>
    <w:rsid w:val="007C7AB7"/>
    <w:rsid w:val="007F56F1"/>
    <w:rsid w:val="00861151"/>
    <w:rsid w:val="00886177"/>
    <w:rsid w:val="00890B16"/>
    <w:rsid w:val="008A67C4"/>
    <w:rsid w:val="008B6BD0"/>
    <w:rsid w:val="008C1BD3"/>
    <w:rsid w:val="008C2B2B"/>
    <w:rsid w:val="008F750A"/>
    <w:rsid w:val="00903543"/>
    <w:rsid w:val="00916C91"/>
    <w:rsid w:val="00945CB4"/>
    <w:rsid w:val="009B00EB"/>
    <w:rsid w:val="009B5B42"/>
    <w:rsid w:val="00A05FE1"/>
    <w:rsid w:val="00A43C58"/>
    <w:rsid w:val="00AC02C9"/>
    <w:rsid w:val="00AE649A"/>
    <w:rsid w:val="00B1564B"/>
    <w:rsid w:val="00B23F8F"/>
    <w:rsid w:val="00B3426A"/>
    <w:rsid w:val="00B5310F"/>
    <w:rsid w:val="00B67156"/>
    <w:rsid w:val="00B719CB"/>
    <w:rsid w:val="00BD3758"/>
    <w:rsid w:val="00C57710"/>
    <w:rsid w:val="00CB71CF"/>
    <w:rsid w:val="00CC343A"/>
    <w:rsid w:val="00CC7F03"/>
    <w:rsid w:val="00CF05DF"/>
    <w:rsid w:val="00D27A79"/>
    <w:rsid w:val="00DA7301"/>
    <w:rsid w:val="00E26768"/>
    <w:rsid w:val="00E3715F"/>
    <w:rsid w:val="00E55691"/>
    <w:rsid w:val="00F10425"/>
    <w:rsid w:val="00F1343D"/>
    <w:rsid w:val="00F163C8"/>
    <w:rsid w:val="00F2378A"/>
    <w:rsid w:val="00FE0C42"/>
    <w:rsid w:val="014D3637"/>
    <w:rsid w:val="023A1B3B"/>
    <w:rsid w:val="0274906D"/>
    <w:rsid w:val="035BE086"/>
    <w:rsid w:val="0378C89C"/>
    <w:rsid w:val="05ABD57B"/>
    <w:rsid w:val="0725DE59"/>
    <w:rsid w:val="07347EF2"/>
    <w:rsid w:val="083A82CB"/>
    <w:rsid w:val="08909372"/>
    <w:rsid w:val="08DA0E22"/>
    <w:rsid w:val="09B7BAE8"/>
    <w:rsid w:val="0DA990FF"/>
    <w:rsid w:val="0F43BE35"/>
    <w:rsid w:val="12B7EE5B"/>
    <w:rsid w:val="14471FD0"/>
    <w:rsid w:val="175374C3"/>
    <w:rsid w:val="1765D609"/>
    <w:rsid w:val="18BF9523"/>
    <w:rsid w:val="18CC8326"/>
    <w:rsid w:val="19A03776"/>
    <w:rsid w:val="19A52122"/>
    <w:rsid w:val="1AC34FCC"/>
    <w:rsid w:val="1C1305DE"/>
    <w:rsid w:val="1C2FA54D"/>
    <w:rsid w:val="20795FE3"/>
    <w:rsid w:val="233CCD4F"/>
    <w:rsid w:val="23455D05"/>
    <w:rsid w:val="24214E65"/>
    <w:rsid w:val="276D395C"/>
    <w:rsid w:val="2A1DF55A"/>
    <w:rsid w:val="2AC299DD"/>
    <w:rsid w:val="2DE44305"/>
    <w:rsid w:val="2DEC56F0"/>
    <w:rsid w:val="2FC11D24"/>
    <w:rsid w:val="30618231"/>
    <w:rsid w:val="306648BE"/>
    <w:rsid w:val="31435298"/>
    <w:rsid w:val="38095138"/>
    <w:rsid w:val="3823D0A4"/>
    <w:rsid w:val="38880D00"/>
    <w:rsid w:val="3C04CAFA"/>
    <w:rsid w:val="3C958282"/>
    <w:rsid w:val="3DBA7C5A"/>
    <w:rsid w:val="3E799876"/>
    <w:rsid w:val="3EDBE10E"/>
    <w:rsid w:val="3FECBBE3"/>
    <w:rsid w:val="41B276CF"/>
    <w:rsid w:val="4204634E"/>
    <w:rsid w:val="4570AFBE"/>
    <w:rsid w:val="47F7B5EE"/>
    <w:rsid w:val="4A76CBF8"/>
    <w:rsid w:val="4B16AE0C"/>
    <w:rsid w:val="4E9C8B01"/>
    <w:rsid w:val="4EE16D48"/>
    <w:rsid w:val="4F2DA127"/>
    <w:rsid w:val="51DEC8BB"/>
    <w:rsid w:val="528656B6"/>
    <w:rsid w:val="52FE7AE8"/>
    <w:rsid w:val="54ABC5B8"/>
    <w:rsid w:val="573C06A1"/>
    <w:rsid w:val="58CB75FC"/>
    <w:rsid w:val="58D19994"/>
    <w:rsid w:val="5ABB8368"/>
    <w:rsid w:val="5B970EF6"/>
    <w:rsid w:val="5D37CC70"/>
    <w:rsid w:val="5F4CAE94"/>
    <w:rsid w:val="604E7B45"/>
    <w:rsid w:val="609281B0"/>
    <w:rsid w:val="60DE1144"/>
    <w:rsid w:val="6191161C"/>
    <w:rsid w:val="631BA210"/>
    <w:rsid w:val="63282D12"/>
    <w:rsid w:val="637AF428"/>
    <w:rsid w:val="638E920F"/>
    <w:rsid w:val="6A1C910B"/>
    <w:rsid w:val="6BBF3EED"/>
    <w:rsid w:val="6C23FEC9"/>
    <w:rsid w:val="6C5C4AC7"/>
    <w:rsid w:val="6E1DC0C0"/>
    <w:rsid w:val="6E31490E"/>
    <w:rsid w:val="6F2C7679"/>
    <w:rsid w:val="7049E384"/>
    <w:rsid w:val="70EC6FAE"/>
    <w:rsid w:val="74D92D89"/>
    <w:rsid w:val="74E9C203"/>
    <w:rsid w:val="767D526A"/>
    <w:rsid w:val="7744C702"/>
    <w:rsid w:val="785553F4"/>
    <w:rsid w:val="79070F42"/>
    <w:rsid w:val="79B25470"/>
    <w:rsid w:val="7AC4668C"/>
    <w:rsid w:val="7C5631FF"/>
    <w:rsid w:val="7D521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9A37"/>
  <w15:chartTrackingRefBased/>
  <w15:docId w15:val="{4CEBA3D0-8036-4424-82D2-BE9458FD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15E8"/>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1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5E8"/>
  </w:style>
  <w:style w:type="paragraph" w:styleId="Footer">
    <w:name w:val="footer"/>
    <w:basedOn w:val="Normal"/>
    <w:link w:val="FooterChar"/>
    <w:uiPriority w:val="99"/>
    <w:unhideWhenUsed/>
    <w:rsid w:val="00171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5E8"/>
  </w:style>
  <w:style w:type="paragraph" w:styleId="Revision">
    <w:name w:val="Revision"/>
    <w:hidden/>
    <w:uiPriority w:val="99"/>
    <w:semiHidden/>
    <w:rsid w:val="00AE649A"/>
    <w:pPr>
      <w:spacing w:after="0" w:line="240" w:lineRule="auto"/>
    </w:pPr>
  </w:style>
  <w:style w:type="character" w:styleId="CommentReference">
    <w:name w:val="annotation reference"/>
    <w:basedOn w:val="DefaultParagraphFont"/>
    <w:uiPriority w:val="99"/>
    <w:semiHidden/>
    <w:unhideWhenUsed/>
    <w:rsid w:val="00B5310F"/>
    <w:rPr>
      <w:sz w:val="16"/>
      <w:szCs w:val="16"/>
    </w:rPr>
  </w:style>
  <w:style w:type="paragraph" w:styleId="CommentText">
    <w:name w:val="annotation text"/>
    <w:basedOn w:val="Normal"/>
    <w:link w:val="CommentTextChar"/>
    <w:uiPriority w:val="99"/>
    <w:unhideWhenUsed/>
    <w:rsid w:val="00B5310F"/>
    <w:pPr>
      <w:spacing w:line="240" w:lineRule="auto"/>
    </w:pPr>
    <w:rPr>
      <w:sz w:val="20"/>
      <w:szCs w:val="20"/>
    </w:rPr>
  </w:style>
  <w:style w:type="character" w:customStyle="1" w:styleId="CommentTextChar">
    <w:name w:val="Comment Text Char"/>
    <w:basedOn w:val="DefaultParagraphFont"/>
    <w:link w:val="CommentText"/>
    <w:uiPriority w:val="99"/>
    <w:rsid w:val="00B5310F"/>
    <w:rPr>
      <w:sz w:val="20"/>
      <w:szCs w:val="20"/>
    </w:rPr>
  </w:style>
  <w:style w:type="paragraph" w:styleId="CommentSubject">
    <w:name w:val="annotation subject"/>
    <w:basedOn w:val="CommentText"/>
    <w:next w:val="CommentText"/>
    <w:link w:val="CommentSubjectChar"/>
    <w:uiPriority w:val="99"/>
    <w:semiHidden/>
    <w:unhideWhenUsed/>
    <w:rsid w:val="00B5310F"/>
    <w:rPr>
      <w:b/>
      <w:bCs/>
    </w:rPr>
  </w:style>
  <w:style w:type="character" w:customStyle="1" w:styleId="CommentSubjectChar">
    <w:name w:val="Comment Subject Char"/>
    <w:basedOn w:val="CommentTextChar"/>
    <w:link w:val="CommentSubject"/>
    <w:uiPriority w:val="99"/>
    <w:semiHidden/>
    <w:rsid w:val="00B5310F"/>
    <w:rPr>
      <w:b/>
      <w:bCs/>
      <w:sz w:val="20"/>
      <w:szCs w:val="20"/>
    </w:rPr>
  </w:style>
  <w:style w:type="paragraph" w:styleId="ListParagraph">
    <w:name w:val="List Paragraph"/>
    <w:basedOn w:val="Normal"/>
    <w:uiPriority w:val="34"/>
    <w:qFormat/>
    <w:rsid w:val="008F750A"/>
    <w:pPr>
      <w:ind w:left="720"/>
      <w:contextualSpacing/>
    </w:pPr>
  </w:style>
  <w:style w:type="character" w:styleId="Hyperlink">
    <w:name w:val="Hyperlink"/>
    <w:basedOn w:val="DefaultParagraphFont"/>
    <w:uiPriority w:val="99"/>
    <w:semiHidden/>
    <w:unhideWhenUsed/>
    <w:rsid w:val="00577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oydonlcsb.org.uk/wp-content/uploads/2014/05/Resources-5-LSCB-Improving-Local-Safeguarding-Outcomes-LGIDFramework.pdf" TargetMode="External"/><Relationship Id="rId4" Type="http://schemas.openxmlformats.org/officeDocument/2006/relationships/settings" Target="settings.xml"/><Relationship Id="rId9" Type="http://schemas.openxmlformats.org/officeDocument/2006/relationships/hyperlink" Target="https://assets.publishing.service.gov.uk/media/669e7501ab418ab055592a7b/Working_together_to_safeguard_children_202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AD5A6-ABD1-43C6-8383-4270480A0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1609</Words>
  <Characters>9177</Characters>
  <Application>Microsoft Office Word</Application>
  <DocSecurity>0</DocSecurity>
  <Lines>76</Lines>
  <Paragraphs>21</Paragraphs>
  <ScaleCrop>false</ScaleCrop>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Cole</dc:creator>
  <cp:keywords/>
  <dc:description/>
  <cp:lastModifiedBy>Charlene Miller</cp:lastModifiedBy>
  <cp:revision>2</cp:revision>
  <dcterms:created xsi:type="dcterms:W3CDTF">2025-04-08T15:46:00Z</dcterms:created>
  <dcterms:modified xsi:type="dcterms:W3CDTF">2025-04-08T15:46:00Z</dcterms:modified>
</cp:coreProperties>
</file>